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B1774" w14:textId="3086EC4A" w:rsidR="00312ED7" w:rsidRPr="006B283D" w:rsidRDefault="00196E93" w:rsidP="006B283D">
      <w:pPr>
        <w:spacing w:before="120" w:after="120" w:line="240" w:lineRule="auto"/>
        <w:jc w:val="both"/>
        <w:rPr>
          <w:rFonts w:ascii="Tahoma" w:eastAsia="Times New Roman" w:hAnsi="Tahoma" w:cs="Tahoma"/>
          <w:sz w:val="24"/>
          <w:szCs w:val="24"/>
        </w:rPr>
      </w:pPr>
      <w:r w:rsidRPr="006B283D">
        <w:rPr>
          <w:rFonts w:ascii="Tahoma" w:eastAsia="Times New Roman" w:hAnsi="Tahoma" w:cs="Tahoma"/>
          <w:sz w:val="24"/>
          <w:szCs w:val="24"/>
        </w:rPr>
        <w:t xml:space="preserve">  </w:t>
      </w:r>
    </w:p>
    <w:p w14:paraId="62AFA969" w14:textId="77777777" w:rsidR="00312ED7" w:rsidRPr="006B283D" w:rsidRDefault="00312ED7" w:rsidP="006B283D">
      <w:pPr>
        <w:pStyle w:val="En-tte"/>
        <w:tabs>
          <w:tab w:val="left" w:pos="2250"/>
        </w:tabs>
        <w:spacing w:before="120" w:after="120"/>
        <w:jc w:val="both"/>
        <w:rPr>
          <w:rFonts w:ascii="Tahoma" w:hAnsi="Tahoma" w:cs="Tahoma"/>
        </w:rPr>
      </w:pPr>
      <w:r w:rsidRPr="006B283D">
        <w:rPr>
          <w:rFonts w:ascii="Tahoma" w:hAnsi="Tahoma" w:cs="Tahoma"/>
          <w:noProof/>
        </w:rPr>
        <w:drawing>
          <wp:anchor distT="36576" distB="36576" distL="36576" distR="36576" simplePos="0" relativeHeight="251674624" behindDoc="0" locked="0" layoutInCell="1" allowOverlap="1" wp14:anchorId="6C8E82C6" wp14:editId="323BC816">
            <wp:simplePos x="0" y="0"/>
            <wp:positionH relativeFrom="column">
              <wp:posOffset>513080</wp:posOffset>
            </wp:positionH>
            <wp:positionV relativeFrom="paragraph">
              <wp:posOffset>41910</wp:posOffset>
            </wp:positionV>
            <wp:extent cx="5767070" cy="673735"/>
            <wp:effectExtent l="19050" t="0" r="5080" b="0"/>
            <wp:wrapNone/>
            <wp:docPr id="52" name="Image 583" descr="Description: flash entête cilss 2015 bon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3" descr="Description: flash entête cilss 2015 bonPLUS"/>
                    <pic:cNvPicPr>
                      <a:picLocks noChangeAspect="1" noChangeArrowheads="1"/>
                    </pic:cNvPicPr>
                  </pic:nvPicPr>
                  <pic:blipFill>
                    <a:blip r:embed="rId7" cstate="print"/>
                    <a:srcRect/>
                    <a:stretch>
                      <a:fillRect/>
                    </a:stretch>
                  </pic:blipFill>
                  <pic:spPr bwMode="auto">
                    <a:xfrm>
                      <a:off x="0" y="0"/>
                      <a:ext cx="5767070" cy="673735"/>
                    </a:xfrm>
                    <a:prstGeom prst="rect">
                      <a:avLst/>
                    </a:prstGeom>
                    <a:noFill/>
                    <a:ln w="9525">
                      <a:noFill/>
                      <a:miter lim="800000"/>
                      <a:headEnd/>
                      <a:tailEnd/>
                    </a:ln>
                  </pic:spPr>
                </pic:pic>
              </a:graphicData>
            </a:graphic>
          </wp:anchor>
        </w:drawing>
      </w:r>
      <w:r w:rsidRPr="006B283D">
        <w:rPr>
          <w:rFonts w:ascii="Tahoma" w:hAnsi="Tahoma" w:cs="Tahoma"/>
          <w:noProof/>
        </w:rPr>
        <w:drawing>
          <wp:anchor distT="36576" distB="36576" distL="36576" distR="36576" simplePos="0" relativeHeight="251659264" behindDoc="0" locked="0" layoutInCell="1" allowOverlap="1" wp14:anchorId="3A77CC09" wp14:editId="20DB3928">
            <wp:simplePos x="0" y="0"/>
            <wp:positionH relativeFrom="column">
              <wp:posOffset>-680085</wp:posOffset>
            </wp:positionH>
            <wp:positionV relativeFrom="paragraph">
              <wp:posOffset>-224790</wp:posOffset>
            </wp:positionV>
            <wp:extent cx="1174115" cy="1300480"/>
            <wp:effectExtent l="19050" t="0" r="6985" b="0"/>
            <wp:wrapNone/>
            <wp:docPr id="37" name="Image 582" descr="Description: Logo_cil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2" descr="Description: Logo_cilss"/>
                    <pic:cNvPicPr>
                      <a:picLocks noChangeAspect="1" noChangeArrowheads="1"/>
                    </pic:cNvPicPr>
                  </pic:nvPicPr>
                  <pic:blipFill>
                    <a:blip r:embed="rId8" cstate="print"/>
                    <a:srcRect/>
                    <a:stretch>
                      <a:fillRect/>
                    </a:stretch>
                  </pic:blipFill>
                  <pic:spPr bwMode="auto">
                    <a:xfrm>
                      <a:off x="0" y="0"/>
                      <a:ext cx="1174115" cy="1300480"/>
                    </a:xfrm>
                    <a:prstGeom prst="rect">
                      <a:avLst/>
                    </a:prstGeom>
                    <a:noFill/>
                    <a:ln w="9525">
                      <a:noFill/>
                      <a:miter lim="800000"/>
                      <a:headEnd/>
                      <a:tailEnd/>
                    </a:ln>
                  </pic:spPr>
                </pic:pic>
              </a:graphicData>
            </a:graphic>
          </wp:anchor>
        </w:drawing>
      </w:r>
      <w:r w:rsidRPr="006B283D">
        <w:rPr>
          <w:rFonts w:ascii="Tahoma" w:hAnsi="Tahoma" w:cs="Tahoma"/>
          <w:noProof/>
        </w:rPr>
        <mc:AlternateContent>
          <mc:Choice Requires="wps">
            <w:drawing>
              <wp:anchor distT="36576" distB="36576" distL="36576" distR="36576" simplePos="0" relativeHeight="251660288" behindDoc="0" locked="0" layoutInCell="1" allowOverlap="1" wp14:anchorId="152C7CBD" wp14:editId="66BA23E4">
                <wp:simplePos x="0" y="0"/>
                <wp:positionH relativeFrom="column">
                  <wp:posOffset>-525780</wp:posOffset>
                </wp:positionH>
                <wp:positionV relativeFrom="paragraph">
                  <wp:posOffset>1417955</wp:posOffset>
                </wp:positionV>
                <wp:extent cx="6969125" cy="27305"/>
                <wp:effectExtent l="2540" t="4445" r="635" b="0"/>
                <wp:wrapNone/>
                <wp:docPr id="1951066659" name="Rectangle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969125" cy="27305"/>
                        </a:xfrm>
                        <a:prstGeom prst="rect">
                          <a:avLst/>
                        </a:prstGeom>
                        <a:solidFill>
                          <a:srgbClr val="008A3E"/>
                        </a:solidFill>
                        <a:ln>
                          <a:noFill/>
                        </a:ln>
                        <a:effectLst/>
                        <a:extLst>
                          <a:ext uri="{91240B29-F687-4F45-9708-019B960494DF}">
                            <a14:hiddenLine xmlns:a14="http://schemas.microsoft.com/office/drawing/2010/main" w="12700">
                              <a:solidFill>
                                <a:srgbClr val="0033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984EF6C" id="Rectangle 584" o:spid="_x0000_s1026" style="position:absolute;margin-left:-41.4pt;margin-top:111.65pt;width:548.75pt;height:2.1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" fillcolor="#008a3e" stroked="f" strokecolor="#030" strokeweight="1pt">
                <v:shadow color="#ccc"/>
                <o:lock v:ext="edit" shapetype="t"/>
                <v:textbox inset="2.88pt,2.88pt,2.88pt,2.88pt"/>
              </v:rect>
            </w:pict>
          </mc:Fallback>
        </mc:AlternateContent>
      </w:r>
      <w:r w:rsidRPr="006B283D">
        <w:rPr>
          <w:rFonts w:ascii="Tahoma" w:hAnsi="Tahoma" w:cs="Tahoma"/>
        </w:rPr>
        <w:t xml:space="preserve"> </w:t>
      </w:r>
    </w:p>
    <w:p w14:paraId="08030D1F" w14:textId="77777777" w:rsidR="00312ED7" w:rsidRPr="006B283D" w:rsidRDefault="00312ED7" w:rsidP="006B283D">
      <w:pPr>
        <w:tabs>
          <w:tab w:val="left" w:pos="2250"/>
        </w:tabs>
        <w:spacing w:before="120" w:after="120" w:line="240" w:lineRule="auto"/>
        <w:jc w:val="both"/>
        <w:rPr>
          <w:rFonts w:ascii="Tahoma" w:hAnsi="Tahoma" w:cs="Tahoma"/>
          <w:b/>
          <w:bCs/>
          <w:iCs/>
          <w:snapToGrid w:val="0"/>
          <w:color w:val="008A3E"/>
          <w:sz w:val="24"/>
          <w:szCs w:val="24"/>
        </w:rPr>
      </w:pPr>
    </w:p>
    <w:p w14:paraId="781B07EB" w14:textId="692A3B0E" w:rsidR="00312ED7" w:rsidRPr="006B283D" w:rsidRDefault="00B3568C" w:rsidP="006B283D">
      <w:pPr>
        <w:widowControl w:val="0"/>
        <w:tabs>
          <w:tab w:val="left" w:pos="2250"/>
          <w:tab w:val="left" w:pos="5681"/>
        </w:tabs>
        <w:spacing w:before="120" w:after="120" w:line="240" w:lineRule="auto"/>
        <w:jc w:val="both"/>
        <w:rPr>
          <w:rFonts w:ascii="Tahoma" w:hAnsi="Tahoma" w:cs="Tahoma"/>
          <w:b/>
          <w:bCs/>
          <w:snapToGrid w:val="0"/>
          <w:sz w:val="24"/>
          <w:szCs w:val="24"/>
        </w:rPr>
      </w:pPr>
      <w:r w:rsidRPr="006B283D">
        <w:rPr>
          <w:rFonts w:ascii="Tahoma" w:hAnsi="Tahoma" w:cs="Tahoma"/>
          <w:b/>
          <w:bCs/>
          <w:snapToGrid w:val="0"/>
          <w:sz w:val="24"/>
          <w:szCs w:val="24"/>
        </w:rPr>
        <w:tab/>
      </w:r>
      <w:r w:rsidRPr="006B283D">
        <w:rPr>
          <w:rFonts w:ascii="Tahoma" w:hAnsi="Tahoma" w:cs="Tahoma"/>
          <w:b/>
          <w:bCs/>
          <w:snapToGrid w:val="0"/>
          <w:sz w:val="24"/>
          <w:szCs w:val="24"/>
        </w:rPr>
        <w:tab/>
      </w:r>
    </w:p>
    <w:p w14:paraId="400BC246" w14:textId="77777777" w:rsidR="00312ED7" w:rsidRPr="006B283D" w:rsidRDefault="00312ED7" w:rsidP="006B283D">
      <w:pPr>
        <w:widowControl w:val="0"/>
        <w:tabs>
          <w:tab w:val="left" w:pos="2250"/>
        </w:tabs>
        <w:spacing w:before="120" w:after="120" w:line="240" w:lineRule="auto"/>
        <w:jc w:val="both"/>
        <w:rPr>
          <w:rFonts w:ascii="Tahoma" w:hAnsi="Tahoma" w:cs="Tahoma"/>
          <w:b/>
          <w:bCs/>
          <w:snapToGrid w:val="0"/>
          <w:sz w:val="24"/>
          <w:szCs w:val="24"/>
        </w:rPr>
      </w:pPr>
      <w:r w:rsidRPr="006B283D">
        <w:rPr>
          <w:rFonts w:ascii="Tahoma" w:hAnsi="Tahoma" w:cs="Tahoma"/>
          <w:noProof/>
          <w:sz w:val="24"/>
          <w:szCs w:val="24"/>
          <w:lang w:eastAsia="fr-FR"/>
        </w:rPr>
        <w:drawing>
          <wp:anchor distT="36576" distB="36576" distL="36576" distR="36576" simplePos="0" relativeHeight="251675648" behindDoc="0" locked="0" layoutInCell="1" allowOverlap="1" wp14:anchorId="0DFFDBBD" wp14:editId="2B9DA971">
            <wp:simplePos x="0" y="0"/>
            <wp:positionH relativeFrom="column">
              <wp:posOffset>3757295</wp:posOffset>
            </wp:positionH>
            <wp:positionV relativeFrom="paragraph">
              <wp:posOffset>170180</wp:posOffset>
            </wp:positionV>
            <wp:extent cx="517525" cy="278765"/>
            <wp:effectExtent l="19050" t="0" r="0" b="0"/>
            <wp:wrapNone/>
            <wp:docPr id="53" name="Image 53" descr="Sans-tit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ans-titre-1"/>
                    <pic:cNvPicPr>
                      <a:picLocks noChangeAspect="1" noChangeArrowheads="1"/>
                    </pic:cNvPicPr>
                  </pic:nvPicPr>
                  <pic:blipFill>
                    <a:blip r:embed="rId9" cstate="print"/>
                    <a:srcRect/>
                    <a:stretch>
                      <a:fillRect/>
                    </a:stretch>
                  </pic:blipFill>
                  <pic:spPr bwMode="auto">
                    <a:xfrm>
                      <a:off x="0" y="0"/>
                      <a:ext cx="517525" cy="278765"/>
                    </a:xfrm>
                    <a:prstGeom prst="rect">
                      <a:avLst/>
                    </a:prstGeom>
                    <a:noFill/>
                    <a:ln w="25400">
                      <a:noFill/>
                      <a:miter lim="800000"/>
                      <a:headEnd/>
                      <a:tailEnd/>
                    </a:ln>
                    <a:effectLst/>
                  </pic:spPr>
                </pic:pic>
              </a:graphicData>
            </a:graphic>
          </wp:anchor>
        </w:drawing>
      </w:r>
      <w:r w:rsidRPr="006B283D">
        <w:rPr>
          <w:rFonts w:ascii="Tahoma" w:hAnsi="Tahoma" w:cs="Tahoma"/>
          <w:noProof/>
          <w:sz w:val="24"/>
          <w:szCs w:val="24"/>
          <w:lang w:eastAsia="fr-FR"/>
        </w:rPr>
        <w:drawing>
          <wp:anchor distT="0" distB="0" distL="114300" distR="114300" simplePos="0" relativeHeight="251673600" behindDoc="0" locked="0" layoutInCell="1" allowOverlap="1" wp14:anchorId="5A7A2E57" wp14:editId="1C5094BA">
            <wp:simplePos x="0" y="0"/>
            <wp:positionH relativeFrom="column">
              <wp:posOffset>5950585</wp:posOffset>
            </wp:positionH>
            <wp:positionV relativeFrom="paragraph">
              <wp:posOffset>170180</wp:posOffset>
            </wp:positionV>
            <wp:extent cx="502920" cy="278130"/>
            <wp:effectExtent l="19050" t="0" r="0" b="0"/>
            <wp:wrapNone/>
            <wp:docPr id="51" name="Picture 38" descr="Description: flagge-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flagge-togo"/>
                    <pic:cNvPicPr>
                      <a:picLocks noChangeAspect="1" noChangeArrowheads="1"/>
                    </pic:cNvPicPr>
                  </pic:nvPicPr>
                  <pic:blipFill>
                    <a:blip r:embed="rId10" cstate="print"/>
                    <a:srcRect/>
                    <a:stretch>
                      <a:fillRect/>
                    </a:stretch>
                  </pic:blipFill>
                  <pic:spPr bwMode="auto">
                    <a:xfrm>
                      <a:off x="0" y="0"/>
                      <a:ext cx="502920" cy="278130"/>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66432" behindDoc="0" locked="0" layoutInCell="1" allowOverlap="1" wp14:anchorId="5A66643B" wp14:editId="25202246">
            <wp:simplePos x="0" y="0"/>
            <wp:positionH relativeFrom="column">
              <wp:posOffset>4308475</wp:posOffset>
            </wp:positionH>
            <wp:positionV relativeFrom="paragraph">
              <wp:posOffset>170180</wp:posOffset>
            </wp:positionV>
            <wp:extent cx="499745" cy="272415"/>
            <wp:effectExtent l="19050" t="0" r="0" b="0"/>
            <wp:wrapNone/>
            <wp:docPr id="44" name="Picture 31" descr="Description: n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niger"/>
                    <pic:cNvPicPr>
                      <a:picLocks noChangeAspect="1" noChangeArrowheads="1"/>
                    </pic:cNvPicPr>
                  </pic:nvPicPr>
                  <pic:blipFill>
                    <a:blip r:embed="rId11" cstate="print"/>
                    <a:srcRect/>
                    <a:stretch>
                      <a:fillRect/>
                    </a:stretch>
                  </pic:blipFill>
                  <pic:spPr bwMode="auto">
                    <a:xfrm>
                      <a:off x="0" y="0"/>
                      <a:ext cx="499745" cy="272415"/>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65408" behindDoc="0" locked="0" layoutInCell="1" allowOverlap="1" wp14:anchorId="5CCF8E0D" wp14:editId="21897286">
            <wp:simplePos x="0" y="0"/>
            <wp:positionH relativeFrom="column">
              <wp:posOffset>3217545</wp:posOffset>
            </wp:positionH>
            <wp:positionV relativeFrom="paragraph">
              <wp:posOffset>170180</wp:posOffset>
            </wp:positionV>
            <wp:extent cx="508635" cy="278765"/>
            <wp:effectExtent l="19050" t="0" r="5715" b="0"/>
            <wp:wrapNone/>
            <wp:docPr id="43" name="Picture 29" descr="Description: 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Mali"/>
                    <pic:cNvPicPr>
                      <a:picLocks noChangeAspect="1" noChangeArrowheads="1"/>
                    </pic:cNvPicPr>
                  </pic:nvPicPr>
                  <pic:blipFill>
                    <a:blip r:embed="rId12" cstate="print"/>
                    <a:srcRect/>
                    <a:stretch>
                      <a:fillRect/>
                    </a:stretch>
                  </pic:blipFill>
                  <pic:spPr bwMode="auto">
                    <a:xfrm>
                      <a:off x="0" y="0"/>
                      <a:ext cx="508635" cy="278765"/>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72576" behindDoc="0" locked="0" layoutInCell="1" allowOverlap="1" wp14:anchorId="30FB4470" wp14:editId="327D5AA6">
            <wp:simplePos x="0" y="0"/>
            <wp:positionH relativeFrom="column">
              <wp:posOffset>1038860</wp:posOffset>
            </wp:positionH>
            <wp:positionV relativeFrom="paragraph">
              <wp:posOffset>167640</wp:posOffset>
            </wp:positionV>
            <wp:extent cx="491490" cy="271780"/>
            <wp:effectExtent l="19050" t="0" r="3810" b="0"/>
            <wp:wrapNone/>
            <wp:docPr id="50" name="Picture 37" descr="Description: flagge-elfenbeinku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flagge-elfenbeinkueste"/>
                    <pic:cNvPicPr>
                      <a:picLocks noChangeAspect="1" noChangeArrowheads="1"/>
                    </pic:cNvPicPr>
                  </pic:nvPicPr>
                  <pic:blipFill>
                    <a:blip r:embed="rId13" cstate="print"/>
                    <a:srcRect/>
                    <a:stretch>
                      <a:fillRect/>
                    </a:stretch>
                  </pic:blipFill>
                  <pic:spPr bwMode="auto">
                    <a:xfrm>
                      <a:off x="0" y="0"/>
                      <a:ext cx="491490" cy="271780"/>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71552" behindDoc="0" locked="0" layoutInCell="1" allowOverlap="1" wp14:anchorId="0E0B639B" wp14:editId="65F8E7DB">
            <wp:simplePos x="0" y="0"/>
            <wp:positionH relativeFrom="column">
              <wp:posOffset>-565150</wp:posOffset>
            </wp:positionH>
            <wp:positionV relativeFrom="paragraph">
              <wp:posOffset>167640</wp:posOffset>
            </wp:positionV>
            <wp:extent cx="495935" cy="272415"/>
            <wp:effectExtent l="19050" t="0" r="0" b="0"/>
            <wp:wrapNone/>
            <wp:docPr id="49" name="Picture 36" descr="Description: flagge-be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flagge-benin"/>
                    <pic:cNvPicPr>
                      <a:picLocks noChangeAspect="1" noChangeArrowheads="1"/>
                    </pic:cNvPicPr>
                  </pic:nvPicPr>
                  <pic:blipFill>
                    <a:blip r:embed="rId14" cstate="print"/>
                    <a:srcRect/>
                    <a:stretch>
                      <a:fillRect/>
                    </a:stretch>
                  </pic:blipFill>
                  <pic:spPr bwMode="auto">
                    <a:xfrm>
                      <a:off x="0" y="0"/>
                      <a:ext cx="495935" cy="272415"/>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70528" behindDoc="0" locked="0" layoutInCell="1" allowOverlap="1" wp14:anchorId="18E39F64" wp14:editId="6F668934">
            <wp:simplePos x="0" y="0"/>
            <wp:positionH relativeFrom="column">
              <wp:posOffset>2679700</wp:posOffset>
            </wp:positionH>
            <wp:positionV relativeFrom="paragraph">
              <wp:posOffset>165100</wp:posOffset>
            </wp:positionV>
            <wp:extent cx="503555" cy="278130"/>
            <wp:effectExtent l="19050" t="0" r="0" b="0"/>
            <wp:wrapNone/>
            <wp:docPr id="48" name="Picture 35" descr="Description: Guinea-Bis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Guinea-Bissau"/>
                    <pic:cNvPicPr>
                      <a:picLocks noChangeAspect="1" noChangeArrowheads="1"/>
                    </pic:cNvPicPr>
                  </pic:nvPicPr>
                  <pic:blipFill>
                    <a:blip r:embed="rId15" cstate="print"/>
                    <a:srcRect/>
                    <a:stretch>
                      <a:fillRect/>
                    </a:stretch>
                  </pic:blipFill>
                  <pic:spPr bwMode="auto">
                    <a:xfrm>
                      <a:off x="0" y="0"/>
                      <a:ext cx="503555" cy="278130"/>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69504" behindDoc="0" locked="0" layoutInCell="1" allowOverlap="1" wp14:anchorId="4BAA93D7" wp14:editId="69F673FF">
            <wp:simplePos x="0" y="0"/>
            <wp:positionH relativeFrom="column">
              <wp:posOffset>2115820</wp:posOffset>
            </wp:positionH>
            <wp:positionV relativeFrom="paragraph">
              <wp:posOffset>166370</wp:posOffset>
            </wp:positionV>
            <wp:extent cx="532765" cy="278130"/>
            <wp:effectExtent l="19050" t="0" r="635" b="0"/>
            <wp:wrapNone/>
            <wp:docPr id="47" name="Picture 34" descr="Description: Drapeau_gui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Drapeau_guinee"/>
                    <pic:cNvPicPr>
                      <a:picLocks noChangeAspect="1" noChangeArrowheads="1"/>
                    </pic:cNvPicPr>
                  </pic:nvPicPr>
                  <pic:blipFill>
                    <a:blip r:embed="rId16" cstate="print"/>
                    <a:srcRect/>
                    <a:stretch>
                      <a:fillRect/>
                    </a:stretch>
                  </pic:blipFill>
                  <pic:spPr bwMode="auto">
                    <a:xfrm>
                      <a:off x="0" y="0"/>
                      <a:ext cx="532765" cy="278130"/>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68480" behindDoc="0" locked="0" layoutInCell="1" allowOverlap="1" wp14:anchorId="2ECCF61F" wp14:editId="080AE01A">
            <wp:simplePos x="0" y="0"/>
            <wp:positionH relativeFrom="column">
              <wp:posOffset>5399405</wp:posOffset>
            </wp:positionH>
            <wp:positionV relativeFrom="paragraph">
              <wp:posOffset>163830</wp:posOffset>
            </wp:positionV>
            <wp:extent cx="508000" cy="272415"/>
            <wp:effectExtent l="19050" t="0" r="6350" b="0"/>
            <wp:wrapNone/>
            <wp:docPr id="46" name="Picture 33" descr="Description: ch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chad"/>
                    <pic:cNvPicPr>
                      <a:picLocks noChangeAspect="1" noChangeArrowheads="1"/>
                    </pic:cNvPicPr>
                  </pic:nvPicPr>
                  <pic:blipFill>
                    <a:blip r:embed="rId17" cstate="print"/>
                    <a:srcRect/>
                    <a:stretch>
                      <a:fillRect/>
                    </a:stretch>
                  </pic:blipFill>
                  <pic:spPr bwMode="auto">
                    <a:xfrm>
                      <a:off x="0" y="0"/>
                      <a:ext cx="508000" cy="272415"/>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67456" behindDoc="0" locked="0" layoutInCell="1" allowOverlap="1" wp14:anchorId="2443FAF2" wp14:editId="5EFEE3EA">
            <wp:simplePos x="0" y="0"/>
            <wp:positionH relativeFrom="column">
              <wp:posOffset>4849495</wp:posOffset>
            </wp:positionH>
            <wp:positionV relativeFrom="paragraph">
              <wp:posOffset>163830</wp:posOffset>
            </wp:positionV>
            <wp:extent cx="508635" cy="272415"/>
            <wp:effectExtent l="19050" t="0" r="5715" b="0"/>
            <wp:wrapNone/>
            <wp:docPr id="45" name="Picture 32" descr="Description: Sene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Senegal"/>
                    <pic:cNvPicPr>
                      <a:picLocks noChangeAspect="1" noChangeArrowheads="1"/>
                    </pic:cNvPicPr>
                  </pic:nvPicPr>
                  <pic:blipFill>
                    <a:blip r:embed="rId18" cstate="print"/>
                    <a:srcRect/>
                    <a:stretch>
                      <a:fillRect/>
                    </a:stretch>
                  </pic:blipFill>
                  <pic:spPr bwMode="auto">
                    <a:xfrm>
                      <a:off x="0" y="0"/>
                      <a:ext cx="508635" cy="272415"/>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64384" behindDoc="0" locked="0" layoutInCell="1" allowOverlap="1" wp14:anchorId="737A6537" wp14:editId="3989EDAF">
            <wp:simplePos x="0" y="0"/>
            <wp:positionH relativeFrom="column">
              <wp:posOffset>1572895</wp:posOffset>
            </wp:positionH>
            <wp:positionV relativeFrom="paragraph">
              <wp:posOffset>167005</wp:posOffset>
            </wp:positionV>
            <wp:extent cx="508000" cy="273050"/>
            <wp:effectExtent l="19050" t="0" r="6350" b="0"/>
            <wp:wrapNone/>
            <wp:docPr id="42" name="Picture 28" descr="Description: Ga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Gambia"/>
                    <pic:cNvPicPr>
                      <a:picLocks noChangeAspect="1" noChangeArrowheads="1"/>
                    </pic:cNvPicPr>
                  </pic:nvPicPr>
                  <pic:blipFill>
                    <a:blip r:embed="rId19" cstate="print"/>
                    <a:srcRect/>
                    <a:stretch>
                      <a:fillRect/>
                    </a:stretch>
                  </pic:blipFill>
                  <pic:spPr bwMode="auto">
                    <a:xfrm rot="10800000" flipH="1" flipV="1">
                      <a:off x="0" y="0"/>
                      <a:ext cx="508000" cy="273050"/>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63360" behindDoc="0" locked="0" layoutInCell="1" allowOverlap="1" wp14:anchorId="7B703267" wp14:editId="1A4AA5D6">
            <wp:simplePos x="0" y="0"/>
            <wp:positionH relativeFrom="column">
              <wp:posOffset>523875</wp:posOffset>
            </wp:positionH>
            <wp:positionV relativeFrom="paragraph">
              <wp:posOffset>167005</wp:posOffset>
            </wp:positionV>
            <wp:extent cx="480695" cy="273050"/>
            <wp:effectExtent l="19050" t="0" r="0" b="0"/>
            <wp:wrapNone/>
            <wp:docPr id="41" name="Picture 27" descr="Description: Cape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CapeVerde"/>
                    <pic:cNvPicPr>
                      <a:picLocks noChangeAspect="1" noChangeArrowheads="1"/>
                    </pic:cNvPicPr>
                  </pic:nvPicPr>
                  <pic:blipFill>
                    <a:blip r:embed="rId20" cstate="print"/>
                    <a:srcRect/>
                    <a:stretch>
                      <a:fillRect/>
                    </a:stretch>
                  </pic:blipFill>
                  <pic:spPr bwMode="auto">
                    <a:xfrm>
                      <a:off x="0" y="0"/>
                      <a:ext cx="480695" cy="273050"/>
                    </a:xfrm>
                    <a:prstGeom prst="rect">
                      <a:avLst/>
                    </a:prstGeom>
                    <a:noFill/>
                    <a:ln w="9525">
                      <a:noFill/>
                      <a:miter lim="800000"/>
                      <a:headEnd/>
                      <a:tailEnd/>
                    </a:ln>
                  </pic:spPr>
                </pic:pic>
              </a:graphicData>
            </a:graphic>
          </wp:anchor>
        </w:drawing>
      </w:r>
      <w:r w:rsidRPr="006B283D">
        <w:rPr>
          <w:rFonts w:ascii="Tahoma" w:hAnsi="Tahoma" w:cs="Tahoma"/>
          <w:noProof/>
          <w:sz w:val="24"/>
          <w:szCs w:val="24"/>
          <w:lang w:eastAsia="fr-FR"/>
        </w:rPr>
        <w:drawing>
          <wp:anchor distT="0" distB="0" distL="114300" distR="114300" simplePos="0" relativeHeight="251662336" behindDoc="0" locked="0" layoutInCell="1" allowOverlap="1" wp14:anchorId="3CC8C581" wp14:editId="7D4DB9A1">
            <wp:simplePos x="0" y="0"/>
            <wp:positionH relativeFrom="column">
              <wp:posOffset>-22860</wp:posOffset>
            </wp:positionH>
            <wp:positionV relativeFrom="paragraph">
              <wp:posOffset>167640</wp:posOffset>
            </wp:positionV>
            <wp:extent cx="508635" cy="273050"/>
            <wp:effectExtent l="19050" t="0" r="5715" b="0"/>
            <wp:wrapNone/>
            <wp:docPr id="40" name="Picture 26" descr="Description: burk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burkina"/>
                    <pic:cNvPicPr>
                      <a:picLocks noChangeAspect="1" noChangeArrowheads="1"/>
                    </pic:cNvPicPr>
                  </pic:nvPicPr>
                  <pic:blipFill>
                    <a:blip r:embed="rId21" cstate="print"/>
                    <a:srcRect/>
                    <a:stretch>
                      <a:fillRect/>
                    </a:stretch>
                  </pic:blipFill>
                  <pic:spPr bwMode="auto">
                    <a:xfrm>
                      <a:off x="0" y="0"/>
                      <a:ext cx="508635" cy="273050"/>
                    </a:xfrm>
                    <a:prstGeom prst="rect">
                      <a:avLst/>
                    </a:prstGeom>
                    <a:noFill/>
                    <a:ln w="9525">
                      <a:noFill/>
                      <a:miter lim="800000"/>
                      <a:headEnd/>
                      <a:tailEnd/>
                    </a:ln>
                  </pic:spPr>
                </pic:pic>
              </a:graphicData>
            </a:graphic>
          </wp:anchor>
        </w:drawing>
      </w:r>
    </w:p>
    <w:p w14:paraId="1E28D3AB" w14:textId="77777777" w:rsidR="00312ED7" w:rsidRPr="006B283D" w:rsidRDefault="00312ED7" w:rsidP="006B283D">
      <w:pPr>
        <w:widowControl w:val="0"/>
        <w:tabs>
          <w:tab w:val="left" w:pos="2250"/>
        </w:tabs>
        <w:spacing w:before="120" w:after="120" w:line="240" w:lineRule="auto"/>
        <w:jc w:val="both"/>
        <w:rPr>
          <w:rFonts w:ascii="Tahoma" w:hAnsi="Tahoma" w:cs="Tahoma"/>
          <w:b/>
          <w:bCs/>
          <w:snapToGrid w:val="0"/>
          <w:sz w:val="24"/>
          <w:szCs w:val="24"/>
        </w:rPr>
      </w:pPr>
      <w:r w:rsidRPr="006B283D">
        <w:rPr>
          <w:rFonts w:ascii="Tahoma" w:hAnsi="Tahoma" w:cs="Tahoma"/>
          <w:noProof/>
          <w:sz w:val="24"/>
          <w:szCs w:val="24"/>
          <w:lang w:eastAsia="fr-FR"/>
        </w:rPr>
        <mc:AlternateContent>
          <mc:Choice Requires="wps">
            <w:drawing>
              <wp:anchor distT="0" distB="0" distL="114300" distR="114300" simplePos="0" relativeHeight="251661312" behindDoc="0" locked="0" layoutInCell="1" allowOverlap="1" wp14:anchorId="29D7588A" wp14:editId="6525E03E">
                <wp:simplePos x="0" y="0"/>
                <wp:positionH relativeFrom="column">
                  <wp:posOffset>-449516</wp:posOffset>
                </wp:positionH>
                <wp:positionV relativeFrom="paragraph">
                  <wp:posOffset>157997</wp:posOffset>
                </wp:positionV>
                <wp:extent cx="7101205" cy="200025"/>
                <wp:effectExtent l="0" t="0" r="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205" cy="200025"/>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75532685" w14:textId="1F2D62BA" w:rsidR="00312ED7" w:rsidRPr="0009590C" w:rsidRDefault="00312ED7" w:rsidP="00312ED7">
                            <w:pPr>
                              <w:rPr>
                                <w:rFonts w:ascii="Arial" w:hAnsi="Arial" w:cs="Arial"/>
                                <w:sz w:val="12"/>
                                <w:szCs w:val="12"/>
                              </w:rPr>
                            </w:pPr>
                            <w:r>
                              <w:rPr>
                                <w:rFonts w:ascii="Arial" w:hAnsi="Arial" w:cs="Arial"/>
                                <w:sz w:val="12"/>
                                <w:szCs w:val="12"/>
                              </w:rPr>
                              <w:t xml:space="preserve">       Bénin           </w:t>
                            </w:r>
                            <w:r w:rsidRPr="0009590C">
                              <w:rPr>
                                <w:rFonts w:ascii="Arial" w:hAnsi="Arial" w:cs="Arial"/>
                                <w:sz w:val="12"/>
                                <w:szCs w:val="12"/>
                              </w:rPr>
                              <w:t>Burkina Faso</w:t>
                            </w:r>
                            <w:r>
                              <w:rPr>
                                <w:rFonts w:ascii="Arial" w:hAnsi="Arial" w:cs="Arial"/>
                                <w:sz w:val="12"/>
                                <w:szCs w:val="12"/>
                              </w:rPr>
                              <w:t xml:space="preserve">       Cap Vert       Côte d’Ivoire         Gambie               Guinée        Bissau          Mali              Mauritanie             Niger               Sénégal              Tchad                Togo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7588A" id="_x0000_t202" coordsize="21600,21600" o:spt="202" path="m,l,21600r21600,l21600,xe">
                <v:stroke joinstyle="miter"/>
                <v:path gradientshapeok="t" o:connecttype="rect"/>
              </v:shapetype>
              <v:shape id="Text Box 25" o:spid="_x0000_s1026" type="#_x0000_t202" style="position:absolute;left:0;text-align:left;margin-left:-35.4pt;margin-top:12.45pt;width:559.1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" stroked="f">
                <v:textbox>
                  <w:txbxContent>
                    <w:p w14:paraId="75532685" w14:textId="1F2D62BA" w:rsidR="00312ED7" w:rsidRPr="0009590C" w:rsidRDefault="00312ED7" w:rsidP="00312ED7">
                      <w:pPr>
                        <w:rPr>
                          <w:rFonts w:ascii="Arial" w:hAnsi="Arial" w:cs="Arial"/>
                          <w:sz w:val="12"/>
                          <w:szCs w:val="12"/>
                        </w:rPr>
                      </w:pPr>
                      <w:r>
                        <w:rPr>
                          <w:rFonts w:ascii="Arial" w:hAnsi="Arial" w:cs="Arial"/>
                          <w:sz w:val="12"/>
                          <w:szCs w:val="12"/>
                        </w:rPr>
                        <w:t xml:space="preserve">       Bénin           </w:t>
                      </w:r>
                      <w:r w:rsidRPr="0009590C">
                        <w:rPr>
                          <w:rFonts w:ascii="Arial" w:hAnsi="Arial" w:cs="Arial"/>
                          <w:sz w:val="12"/>
                          <w:szCs w:val="12"/>
                        </w:rPr>
                        <w:t>Burkina Faso</w:t>
                      </w:r>
                      <w:r>
                        <w:rPr>
                          <w:rFonts w:ascii="Arial" w:hAnsi="Arial" w:cs="Arial"/>
                          <w:sz w:val="12"/>
                          <w:szCs w:val="12"/>
                        </w:rPr>
                        <w:t xml:space="preserve">       Cap Vert       Côte d’Ivoire         Gambie               Guinée        Bissau          Mali              Mauritanie             Niger               Sénégal              Tchad                Togo</w:t>
                      </w:r>
                    </w:p>
                  </w:txbxContent>
                </v:textbox>
              </v:shape>
            </w:pict>
          </mc:Fallback>
        </mc:AlternateContent>
      </w:r>
    </w:p>
    <w:p w14:paraId="1F4D119A" w14:textId="77777777" w:rsidR="00312ED7" w:rsidRPr="006B283D" w:rsidRDefault="00312ED7" w:rsidP="006B283D">
      <w:pPr>
        <w:widowControl w:val="0"/>
        <w:tabs>
          <w:tab w:val="left" w:pos="2250"/>
        </w:tabs>
        <w:spacing w:before="120" w:after="120" w:line="240" w:lineRule="auto"/>
        <w:jc w:val="both"/>
        <w:rPr>
          <w:rFonts w:ascii="Tahoma" w:hAnsi="Tahoma" w:cs="Tahoma"/>
          <w:b/>
          <w:bCs/>
          <w:snapToGrid w:val="0"/>
          <w:sz w:val="24"/>
          <w:szCs w:val="24"/>
        </w:rPr>
      </w:pPr>
    </w:p>
    <w:p w14:paraId="08CE68CA" w14:textId="77777777" w:rsidR="006B283D" w:rsidRDefault="006B283D" w:rsidP="006B283D">
      <w:pPr>
        <w:pStyle w:val="Corpsdetexte3"/>
        <w:spacing w:before="120"/>
        <w:jc w:val="center"/>
        <w:rPr>
          <w:rFonts w:ascii="Tahoma" w:eastAsia="MS Mincho" w:hAnsi="Tahoma" w:cs="Tahoma"/>
          <w:b/>
          <w:bCs/>
          <w:sz w:val="24"/>
          <w:szCs w:val="24"/>
        </w:rPr>
      </w:pPr>
    </w:p>
    <w:p w14:paraId="791887A8" w14:textId="1AE2C5E3" w:rsidR="00570A9A" w:rsidRPr="006B283D" w:rsidRDefault="00570A9A" w:rsidP="006B283D">
      <w:pPr>
        <w:pStyle w:val="Corpsdetexte3"/>
        <w:spacing w:before="120"/>
        <w:jc w:val="center"/>
        <w:rPr>
          <w:rFonts w:ascii="Tahoma" w:eastAsia="MS Mincho" w:hAnsi="Tahoma" w:cs="Tahoma"/>
          <w:b/>
          <w:bCs/>
          <w:sz w:val="24"/>
          <w:szCs w:val="24"/>
        </w:rPr>
      </w:pPr>
      <w:r w:rsidRPr="006B283D">
        <w:rPr>
          <w:rFonts w:ascii="Tahoma" w:eastAsia="MS Mincho" w:hAnsi="Tahoma" w:cs="Tahoma"/>
          <w:b/>
          <w:bCs/>
          <w:sz w:val="24"/>
          <w:szCs w:val="24"/>
        </w:rPr>
        <w:t>41</w:t>
      </w:r>
      <w:r w:rsidRPr="006B283D">
        <w:rPr>
          <w:rFonts w:ascii="Tahoma" w:eastAsia="MS Mincho" w:hAnsi="Tahoma" w:cs="Tahoma"/>
          <w:b/>
          <w:bCs/>
          <w:sz w:val="24"/>
          <w:szCs w:val="24"/>
          <w:vertAlign w:val="superscript"/>
        </w:rPr>
        <w:t>éme</w:t>
      </w:r>
      <w:r w:rsidRPr="006B283D">
        <w:rPr>
          <w:rFonts w:ascii="Tahoma" w:eastAsia="MS Mincho" w:hAnsi="Tahoma" w:cs="Tahoma"/>
          <w:b/>
          <w:bCs/>
          <w:sz w:val="24"/>
          <w:szCs w:val="24"/>
        </w:rPr>
        <w:t xml:space="preserve"> journée du CILSS - 12 septembre 2026</w:t>
      </w:r>
    </w:p>
    <w:p w14:paraId="27CFB8AA" w14:textId="40F711F5" w:rsidR="00836B6D" w:rsidRPr="006B283D" w:rsidRDefault="00836B6D" w:rsidP="006B283D">
      <w:pPr>
        <w:pStyle w:val="Corpsdetexte3"/>
        <w:spacing w:before="120"/>
        <w:jc w:val="center"/>
        <w:rPr>
          <w:rFonts w:ascii="Tahoma" w:eastAsia="MS Mincho" w:hAnsi="Tahoma" w:cs="Tahoma"/>
          <w:b/>
          <w:bCs/>
          <w:sz w:val="24"/>
          <w:szCs w:val="24"/>
        </w:rPr>
      </w:pPr>
      <w:r w:rsidRPr="006B283D">
        <w:rPr>
          <w:rFonts w:ascii="Tahoma" w:eastAsia="MS Mincho" w:hAnsi="Tahoma" w:cs="Tahoma"/>
          <w:b/>
          <w:bCs/>
          <w:sz w:val="24"/>
          <w:szCs w:val="24"/>
        </w:rPr>
        <w:t>Couplée au cinquantenaire de l’</w:t>
      </w:r>
      <w:r w:rsidR="00A35BA4" w:rsidRPr="006B283D">
        <w:rPr>
          <w:rFonts w:ascii="Tahoma" w:eastAsia="MS Mincho" w:hAnsi="Tahoma" w:cs="Tahoma"/>
          <w:b/>
          <w:bCs/>
          <w:sz w:val="24"/>
          <w:szCs w:val="24"/>
        </w:rPr>
        <w:t>Institut du Sahel (</w:t>
      </w:r>
      <w:r w:rsidRPr="006B283D">
        <w:rPr>
          <w:rFonts w:ascii="Tahoma" w:eastAsia="MS Mincho" w:hAnsi="Tahoma" w:cs="Tahoma"/>
          <w:b/>
          <w:bCs/>
          <w:sz w:val="24"/>
          <w:szCs w:val="24"/>
        </w:rPr>
        <w:t>INSAH</w:t>
      </w:r>
      <w:r w:rsidR="00A35BA4" w:rsidRPr="006B283D">
        <w:rPr>
          <w:rFonts w:ascii="Tahoma" w:eastAsia="MS Mincho" w:hAnsi="Tahoma" w:cs="Tahoma"/>
          <w:b/>
          <w:bCs/>
          <w:sz w:val="24"/>
          <w:szCs w:val="24"/>
        </w:rPr>
        <w:t>)</w:t>
      </w:r>
    </w:p>
    <w:p w14:paraId="6AA9098C" w14:textId="538FA139" w:rsidR="00312ED7" w:rsidRPr="006B283D" w:rsidRDefault="00312ED7" w:rsidP="006B283D">
      <w:pPr>
        <w:widowControl w:val="0"/>
        <w:tabs>
          <w:tab w:val="left" w:pos="2250"/>
        </w:tabs>
        <w:spacing w:before="120" w:after="120" w:line="240" w:lineRule="auto"/>
        <w:jc w:val="both"/>
        <w:rPr>
          <w:rFonts w:ascii="Tahoma" w:hAnsi="Tahoma" w:cs="Tahoma"/>
          <w:b/>
          <w:bCs/>
          <w:snapToGrid w:val="0"/>
          <w:sz w:val="24"/>
          <w:szCs w:val="24"/>
        </w:rPr>
      </w:pPr>
    </w:p>
    <w:p w14:paraId="4828F939" w14:textId="77777777" w:rsidR="00B3568C" w:rsidRPr="006B283D" w:rsidRDefault="00B3568C" w:rsidP="006B283D">
      <w:pPr>
        <w:widowControl w:val="0"/>
        <w:tabs>
          <w:tab w:val="left" w:pos="2250"/>
        </w:tabs>
        <w:spacing w:before="120" w:after="120" w:line="240" w:lineRule="auto"/>
        <w:jc w:val="both"/>
        <w:rPr>
          <w:rFonts w:ascii="Tahoma" w:hAnsi="Tahoma" w:cs="Tahoma"/>
          <w:b/>
          <w:bCs/>
          <w:snapToGrid w:val="0"/>
          <w:sz w:val="24"/>
          <w:szCs w:val="24"/>
        </w:rPr>
      </w:pPr>
    </w:p>
    <w:p w14:paraId="71E0406F" w14:textId="31FAB373" w:rsidR="00312ED7" w:rsidRPr="006B283D" w:rsidRDefault="00570A9A" w:rsidP="006B283D">
      <w:pPr>
        <w:spacing w:before="120" w:after="120" w:line="240" w:lineRule="auto"/>
        <w:jc w:val="both"/>
        <w:rPr>
          <w:rFonts w:ascii="Tahoma" w:hAnsi="Tahoma" w:cs="Tahoma"/>
          <w:b/>
          <w:color w:val="00B050"/>
        </w:rPr>
      </w:pPr>
      <w:r w:rsidRPr="006B283D">
        <w:rPr>
          <w:rFonts w:ascii="Tahoma" w:hAnsi="Tahoma" w:cs="Tahoma"/>
          <w:b/>
          <w:color w:val="00B050"/>
        </w:rPr>
        <w:t>THEME :</w:t>
      </w:r>
      <w:r w:rsidRPr="006B283D">
        <w:rPr>
          <w:rFonts w:ascii="Tahoma" w:hAnsi="Tahoma" w:cs="Tahoma"/>
          <w:b/>
          <w:color w:val="00B050"/>
          <w:sz w:val="24"/>
          <w:szCs w:val="24"/>
        </w:rPr>
        <w:t xml:space="preserve"> </w:t>
      </w:r>
      <w:r w:rsidR="002F054E" w:rsidRPr="006B283D">
        <w:rPr>
          <w:rFonts w:ascii="Tahoma" w:hAnsi="Tahoma" w:cs="Tahoma"/>
          <w:b/>
          <w:color w:val="00B050"/>
        </w:rPr>
        <w:t>CONTRIBUTION DU CILSS A LA MISE EN ŒUVRE DES REGLEMENTATIONS REGIONALES SUR LES INTRANTS AGRICOLES ET LA SANTE DES PLANTES AU SAHEL ET EN AFRIQUE DE L’OUEST</w:t>
      </w:r>
    </w:p>
    <w:p w14:paraId="4314D6D6" w14:textId="77777777" w:rsidR="00312ED7" w:rsidRPr="006B283D" w:rsidRDefault="00312ED7" w:rsidP="006B283D">
      <w:pPr>
        <w:autoSpaceDE w:val="0"/>
        <w:autoSpaceDN w:val="0"/>
        <w:adjustRightInd w:val="0"/>
        <w:spacing w:before="120" w:after="120" w:line="240" w:lineRule="auto"/>
        <w:jc w:val="both"/>
        <w:rPr>
          <w:rFonts w:ascii="Tahoma" w:hAnsi="Tahoma" w:cs="Tahoma"/>
          <w:b/>
          <w:sz w:val="24"/>
          <w:szCs w:val="24"/>
        </w:rPr>
      </w:pPr>
    </w:p>
    <w:p w14:paraId="012EA28E" w14:textId="77777777" w:rsidR="00312ED7" w:rsidRPr="006B283D" w:rsidRDefault="00312ED7" w:rsidP="006B283D">
      <w:pPr>
        <w:pBdr>
          <w:bottom w:val="single" w:sz="4" w:space="1" w:color="auto"/>
        </w:pBdr>
        <w:spacing w:before="120" w:after="120" w:line="240" w:lineRule="auto"/>
        <w:jc w:val="both"/>
        <w:rPr>
          <w:rFonts w:ascii="Tahoma" w:hAnsi="Tahoma" w:cs="Tahoma"/>
          <w:sz w:val="24"/>
          <w:szCs w:val="24"/>
        </w:rPr>
      </w:pPr>
    </w:p>
    <w:p w14:paraId="751EE1F2" w14:textId="77777777" w:rsidR="00312ED7" w:rsidRPr="006B283D" w:rsidRDefault="00312ED7" w:rsidP="006B283D">
      <w:pPr>
        <w:pStyle w:val="Titre1"/>
        <w:spacing w:before="120" w:after="120"/>
        <w:jc w:val="both"/>
        <w:rPr>
          <w:rFonts w:ascii="Tahoma" w:hAnsi="Tahoma" w:cs="Tahoma"/>
          <w:b w:val="0"/>
          <w:color w:val="632423"/>
          <w:sz w:val="24"/>
          <w:szCs w:val="24"/>
        </w:rPr>
      </w:pPr>
    </w:p>
    <w:p w14:paraId="3CCF023E" w14:textId="0ABB99C8" w:rsidR="00312ED7" w:rsidRPr="006B283D" w:rsidRDefault="00312ED7" w:rsidP="006B283D">
      <w:pPr>
        <w:pStyle w:val="Titre"/>
        <w:tabs>
          <w:tab w:val="left" w:pos="2250"/>
          <w:tab w:val="left" w:pos="8364"/>
        </w:tabs>
        <w:spacing w:before="120" w:after="120"/>
        <w:rPr>
          <w:rFonts w:ascii="Tahoma" w:hAnsi="Tahoma" w:cs="Tahoma"/>
          <w:b w:val="0"/>
          <w:color w:val="000000"/>
          <w:sz w:val="24"/>
          <w:u w:val="none"/>
          <w:lang w:val="fr-FR"/>
        </w:rPr>
      </w:pPr>
      <w:r w:rsidRPr="006B283D">
        <w:rPr>
          <w:rFonts w:ascii="Tahoma" w:hAnsi="Tahoma" w:cs="Tahoma"/>
          <w:sz w:val="24"/>
          <w:u w:val="none"/>
          <w:lang w:val="fr-FR"/>
        </w:rPr>
        <w:t>Discours d</w:t>
      </w:r>
      <w:r w:rsidR="00215357" w:rsidRPr="006B283D">
        <w:rPr>
          <w:rFonts w:ascii="Tahoma" w:hAnsi="Tahoma" w:cs="Tahoma"/>
          <w:sz w:val="24"/>
          <w:u w:val="none"/>
          <w:lang w:val="fr-FR"/>
        </w:rPr>
        <w:t>u</w:t>
      </w:r>
      <w:r w:rsidRPr="006B283D">
        <w:rPr>
          <w:rFonts w:ascii="Tahoma" w:hAnsi="Tahoma" w:cs="Tahoma"/>
          <w:sz w:val="24"/>
          <w:u w:val="none"/>
          <w:lang w:val="fr-FR"/>
        </w:rPr>
        <w:t xml:space="preserve"> </w:t>
      </w:r>
      <w:r w:rsidRPr="006B283D">
        <w:rPr>
          <w:rStyle w:val="A12"/>
          <w:rFonts w:ascii="Tahoma" w:hAnsi="Tahoma" w:cs="Tahoma"/>
          <w:sz w:val="24"/>
          <w:szCs w:val="24"/>
          <w:u w:val="none"/>
          <w:lang w:val="fr-FR"/>
        </w:rPr>
        <w:t xml:space="preserve">Maréchal </w:t>
      </w:r>
      <w:r w:rsidR="00836B6D" w:rsidRPr="006B283D">
        <w:rPr>
          <w:rStyle w:val="A12"/>
          <w:rFonts w:ascii="Tahoma" w:hAnsi="Tahoma" w:cs="Tahoma"/>
          <w:sz w:val="24"/>
          <w:szCs w:val="24"/>
          <w:u w:val="none"/>
          <w:lang w:val="fr-FR"/>
        </w:rPr>
        <w:t>du T</w:t>
      </w:r>
      <w:r w:rsidR="006B283D">
        <w:rPr>
          <w:rStyle w:val="A12"/>
          <w:rFonts w:ascii="Tahoma" w:hAnsi="Tahoma" w:cs="Tahoma"/>
          <w:sz w:val="24"/>
          <w:szCs w:val="24"/>
          <w:u w:val="none"/>
          <w:lang w:val="fr-FR"/>
        </w:rPr>
        <w:t>chad</w:t>
      </w:r>
      <w:r w:rsidR="00836B6D" w:rsidRPr="006B283D">
        <w:rPr>
          <w:rStyle w:val="A12"/>
          <w:rFonts w:ascii="Tahoma" w:hAnsi="Tahoma" w:cs="Tahoma"/>
          <w:sz w:val="24"/>
          <w:szCs w:val="24"/>
          <w:u w:val="none"/>
          <w:lang w:val="fr-FR"/>
        </w:rPr>
        <w:t xml:space="preserve"> </w:t>
      </w:r>
      <w:r w:rsidRPr="006B283D">
        <w:rPr>
          <w:rStyle w:val="A12"/>
          <w:rFonts w:ascii="Tahoma" w:hAnsi="Tahoma" w:cs="Tahoma"/>
          <w:caps/>
          <w:sz w:val="24"/>
          <w:szCs w:val="24"/>
          <w:u w:val="none"/>
          <w:lang w:val="fr-FR"/>
        </w:rPr>
        <w:t>Mahamat Idriss Deby ITNO</w:t>
      </w:r>
      <w:r w:rsidRPr="006B283D">
        <w:rPr>
          <w:rFonts w:ascii="Tahoma" w:hAnsi="Tahoma" w:cs="Tahoma"/>
          <w:sz w:val="24"/>
          <w:u w:val="none"/>
          <w:lang w:val="fr-FR"/>
        </w:rPr>
        <w:t>,</w:t>
      </w:r>
    </w:p>
    <w:p w14:paraId="33A542D3" w14:textId="53CC897C" w:rsidR="00C557F1" w:rsidRPr="006B283D" w:rsidRDefault="00312ED7" w:rsidP="006B283D">
      <w:pPr>
        <w:pStyle w:val="Titre"/>
        <w:tabs>
          <w:tab w:val="left" w:pos="2250"/>
        </w:tabs>
        <w:spacing w:before="120" w:after="120"/>
        <w:rPr>
          <w:rFonts w:ascii="Tahoma" w:hAnsi="Tahoma" w:cs="Tahoma"/>
          <w:sz w:val="24"/>
          <w:u w:val="none"/>
          <w:lang w:val="fr-FR"/>
        </w:rPr>
      </w:pPr>
      <w:r w:rsidRPr="006B283D">
        <w:rPr>
          <w:rFonts w:ascii="Tahoma" w:hAnsi="Tahoma" w:cs="Tahoma"/>
          <w:sz w:val="24"/>
          <w:u w:val="none"/>
          <w:lang w:val="fr-FR"/>
        </w:rPr>
        <w:t>Président de la République</w:t>
      </w:r>
      <w:r w:rsidR="002C3EC7" w:rsidRPr="006B283D">
        <w:rPr>
          <w:rFonts w:ascii="Tahoma" w:hAnsi="Tahoma" w:cs="Tahoma"/>
          <w:sz w:val="24"/>
          <w:u w:val="none"/>
          <w:lang w:val="fr-FR"/>
        </w:rPr>
        <w:t xml:space="preserve"> du TCHAD</w:t>
      </w:r>
      <w:r w:rsidR="00215357" w:rsidRPr="006B283D">
        <w:rPr>
          <w:rFonts w:ascii="Tahoma" w:hAnsi="Tahoma" w:cs="Tahoma"/>
          <w:sz w:val="24"/>
          <w:u w:val="none"/>
          <w:lang w:val="fr-FR"/>
        </w:rPr>
        <w:t>,</w:t>
      </w:r>
    </w:p>
    <w:p w14:paraId="6C95D72B" w14:textId="7196C042" w:rsidR="00977A49" w:rsidRPr="006B283D" w:rsidRDefault="00215357" w:rsidP="006B283D">
      <w:pPr>
        <w:pStyle w:val="Titre"/>
        <w:tabs>
          <w:tab w:val="left" w:pos="2250"/>
        </w:tabs>
        <w:spacing w:before="120" w:after="120"/>
        <w:rPr>
          <w:rFonts w:ascii="Tahoma" w:hAnsi="Tahoma" w:cs="Tahoma"/>
          <w:sz w:val="24"/>
          <w:u w:val="none"/>
          <w:lang w:val="fr-FR"/>
        </w:rPr>
      </w:pPr>
      <w:r w:rsidRPr="006B283D">
        <w:rPr>
          <w:rFonts w:ascii="Tahoma" w:hAnsi="Tahoma" w:cs="Tahoma"/>
          <w:sz w:val="24"/>
          <w:u w:val="none"/>
          <w:lang w:val="fr-FR"/>
        </w:rPr>
        <w:t>Chef de l’</w:t>
      </w:r>
      <w:r w:rsidR="006B283D" w:rsidRPr="006B283D">
        <w:rPr>
          <w:rFonts w:ascii="Tahoma" w:hAnsi="Tahoma" w:cs="Tahoma"/>
          <w:sz w:val="24"/>
          <w:u w:val="none"/>
          <w:lang w:val="fr-FR"/>
        </w:rPr>
        <w:t>État</w:t>
      </w:r>
      <w:r w:rsidR="008E1A05" w:rsidRPr="006B283D">
        <w:rPr>
          <w:rFonts w:ascii="Tahoma" w:hAnsi="Tahoma" w:cs="Tahoma"/>
          <w:sz w:val="24"/>
          <w:u w:val="none"/>
          <w:lang w:val="fr-FR"/>
        </w:rPr>
        <w:t>, Président en exercice du CILSS</w:t>
      </w:r>
      <w:r w:rsidR="006B283D">
        <w:rPr>
          <w:rFonts w:ascii="Tahoma" w:hAnsi="Tahoma" w:cs="Tahoma"/>
          <w:sz w:val="24"/>
          <w:u w:val="none"/>
          <w:lang w:val="fr-FR"/>
        </w:rPr>
        <w:t>.</w:t>
      </w:r>
    </w:p>
    <w:p w14:paraId="637ECCA6" w14:textId="6178C6AF" w:rsidR="00836B6D" w:rsidRPr="006B283D" w:rsidRDefault="00836B6D" w:rsidP="006B283D">
      <w:pPr>
        <w:pStyle w:val="Titre"/>
        <w:tabs>
          <w:tab w:val="left" w:pos="2250"/>
        </w:tabs>
        <w:spacing w:before="120" w:after="120"/>
        <w:rPr>
          <w:rFonts w:ascii="Tahoma" w:hAnsi="Tahoma" w:cs="Tahoma"/>
          <w:sz w:val="24"/>
          <w:u w:val="none"/>
          <w:lang w:val="fr-FR"/>
        </w:rPr>
      </w:pPr>
    </w:p>
    <w:p w14:paraId="4DB8779D" w14:textId="77777777" w:rsidR="00977A49" w:rsidRPr="006B283D" w:rsidRDefault="00977A49" w:rsidP="006B283D">
      <w:pPr>
        <w:jc w:val="both"/>
        <w:rPr>
          <w:rFonts w:ascii="Tahoma" w:eastAsia="Times New Roman" w:hAnsi="Tahoma" w:cs="Tahoma"/>
          <w:b/>
          <w:bCs/>
          <w:sz w:val="24"/>
          <w:szCs w:val="24"/>
          <w:u w:val="single"/>
        </w:rPr>
      </w:pPr>
      <w:r w:rsidRPr="006B283D">
        <w:rPr>
          <w:rFonts w:ascii="Tahoma" w:hAnsi="Tahoma" w:cs="Tahoma"/>
          <w:sz w:val="24"/>
          <w:szCs w:val="24"/>
        </w:rPr>
        <w:br w:type="page"/>
      </w:r>
    </w:p>
    <w:p w14:paraId="163A24A0" w14:textId="40D8D376" w:rsidR="008C0C07" w:rsidRPr="006B283D" w:rsidRDefault="002A7422" w:rsidP="006B283D">
      <w:pPr>
        <w:spacing w:before="120" w:after="120" w:line="240" w:lineRule="auto"/>
        <w:jc w:val="both"/>
        <w:rPr>
          <w:rFonts w:ascii="Tahoma" w:hAnsi="Tahoma" w:cs="Tahoma"/>
          <w:b/>
          <w:sz w:val="24"/>
          <w:szCs w:val="24"/>
        </w:rPr>
      </w:pPr>
      <w:r w:rsidRPr="006B283D">
        <w:rPr>
          <w:rFonts w:ascii="Tahoma" w:hAnsi="Tahoma" w:cs="Tahoma"/>
          <w:b/>
          <w:sz w:val="24"/>
          <w:szCs w:val="24"/>
        </w:rPr>
        <w:t>Chères c</w:t>
      </w:r>
      <w:r w:rsidR="00A35BA4" w:rsidRPr="006B283D">
        <w:rPr>
          <w:rFonts w:ascii="Tahoma" w:hAnsi="Tahoma" w:cs="Tahoma"/>
          <w:b/>
          <w:sz w:val="24"/>
          <w:szCs w:val="24"/>
        </w:rPr>
        <w:t>itoyennes</w:t>
      </w:r>
      <w:r w:rsidRPr="006B283D">
        <w:rPr>
          <w:rFonts w:ascii="Tahoma" w:hAnsi="Tahoma" w:cs="Tahoma"/>
          <w:b/>
          <w:sz w:val="24"/>
          <w:szCs w:val="24"/>
        </w:rPr>
        <w:t xml:space="preserve">, chers </w:t>
      </w:r>
      <w:r w:rsidR="00A35BA4" w:rsidRPr="006B283D">
        <w:rPr>
          <w:rFonts w:ascii="Tahoma" w:hAnsi="Tahoma" w:cs="Tahoma"/>
          <w:b/>
          <w:sz w:val="24"/>
          <w:szCs w:val="24"/>
        </w:rPr>
        <w:t>citoyens des États membres du CILSS</w:t>
      </w:r>
    </w:p>
    <w:p w14:paraId="75082050" w14:textId="06129498" w:rsidR="006B283D" w:rsidRPr="005B7EF9" w:rsidRDefault="00E40D0C" w:rsidP="005B7EF9">
      <w:pPr>
        <w:spacing w:before="120" w:after="120" w:line="240" w:lineRule="auto"/>
        <w:jc w:val="both"/>
        <w:rPr>
          <w:rFonts w:ascii="Tahoma" w:hAnsi="Tahoma" w:cs="Tahoma"/>
          <w:b/>
          <w:color w:val="FF0000"/>
          <w:sz w:val="24"/>
          <w:szCs w:val="24"/>
        </w:rPr>
      </w:pPr>
      <w:r w:rsidRPr="006B283D">
        <w:rPr>
          <w:rFonts w:ascii="Tahoma" w:hAnsi="Tahoma" w:cs="Tahoma"/>
          <w:b/>
          <w:sz w:val="24"/>
          <w:szCs w:val="24"/>
        </w:rPr>
        <w:t>Mesdames et Messieurs</w:t>
      </w:r>
    </w:p>
    <w:p w14:paraId="694EC276" w14:textId="76D5044C" w:rsidR="000C6F18" w:rsidRPr="006B283D" w:rsidRDefault="00E40D0C" w:rsidP="006B283D">
      <w:pPr>
        <w:spacing w:before="120" w:after="120" w:line="276" w:lineRule="auto"/>
        <w:jc w:val="both"/>
        <w:rPr>
          <w:rFonts w:ascii="Tahoma" w:hAnsi="Tahoma" w:cs="Tahoma"/>
          <w:sz w:val="24"/>
          <w:szCs w:val="24"/>
        </w:rPr>
      </w:pPr>
      <w:r w:rsidRPr="006B283D">
        <w:rPr>
          <w:rFonts w:ascii="Tahoma" w:hAnsi="Tahoma" w:cs="Tahoma"/>
          <w:color w:val="000000" w:themeColor="text1"/>
          <w:sz w:val="24"/>
          <w:szCs w:val="24"/>
        </w:rPr>
        <w:t>En</w:t>
      </w:r>
      <w:r w:rsidR="003A5C6D" w:rsidRPr="006B283D">
        <w:rPr>
          <w:rFonts w:ascii="Tahoma" w:hAnsi="Tahoma" w:cs="Tahoma"/>
          <w:color w:val="000000" w:themeColor="text1"/>
          <w:sz w:val="24"/>
          <w:szCs w:val="24"/>
        </w:rPr>
        <w:t xml:space="preserve"> ce jour 12 septembre</w:t>
      </w:r>
      <w:r w:rsidR="000C6F18" w:rsidRPr="006B283D">
        <w:rPr>
          <w:rFonts w:ascii="Tahoma" w:hAnsi="Tahoma" w:cs="Tahoma"/>
          <w:color w:val="000000" w:themeColor="text1"/>
          <w:sz w:val="24"/>
          <w:szCs w:val="24"/>
        </w:rPr>
        <w:t>,</w:t>
      </w:r>
      <w:r w:rsidR="003A5C6D" w:rsidRPr="006B283D">
        <w:rPr>
          <w:rFonts w:ascii="Tahoma" w:hAnsi="Tahoma" w:cs="Tahoma"/>
          <w:color w:val="000000" w:themeColor="text1"/>
          <w:sz w:val="24"/>
          <w:szCs w:val="24"/>
        </w:rPr>
        <w:t xml:space="preserve"> anniversaire de la création du </w:t>
      </w:r>
      <w:r w:rsidR="00954DE0" w:rsidRPr="006B283D">
        <w:rPr>
          <w:rFonts w:ascii="Tahoma" w:hAnsi="Tahoma" w:cs="Tahoma"/>
          <w:color w:val="000000" w:themeColor="text1"/>
          <w:sz w:val="24"/>
          <w:szCs w:val="24"/>
        </w:rPr>
        <w:t xml:space="preserve">Comité </w:t>
      </w:r>
      <w:r w:rsidR="00977A49" w:rsidRPr="006B283D">
        <w:rPr>
          <w:rFonts w:ascii="Tahoma" w:hAnsi="Tahoma" w:cs="Tahoma"/>
          <w:color w:val="000000" w:themeColor="text1"/>
          <w:sz w:val="24"/>
          <w:szCs w:val="24"/>
        </w:rPr>
        <w:t xml:space="preserve">permanent </w:t>
      </w:r>
      <w:r w:rsidRPr="006B283D">
        <w:rPr>
          <w:rFonts w:ascii="Tahoma" w:hAnsi="Tahoma" w:cs="Tahoma"/>
          <w:color w:val="000000" w:themeColor="text1"/>
          <w:sz w:val="24"/>
          <w:szCs w:val="24"/>
        </w:rPr>
        <w:t>Inter-États</w:t>
      </w:r>
      <w:r w:rsidR="00954DE0" w:rsidRPr="006B283D">
        <w:rPr>
          <w:rFonts w:ascii="Tahoma" w:hAnsi="Tahoma" w:cs="Tahoma"/>
          <w:color w:val="000000" w:themeColor="text1"/>
          <w:sz w:val="24"/>
          <w:szCs w:val="24"/>
        </w:rPr>
        <w:t xml:space="preserve"> de Lutte contre la Sécheresse dans le Sahel (</w:t>
      </w:r>
      <w:r w:rsidR="003A5C6D" w:rsidRPr="006B283D">
        <w:rPr>
          <w:rFonts w:ascii="Tahoma" w:hAnsi="Tahoma" w:cs="Tahoma"/>
          <w:color w:val="000000" w:themeColor="text1"/>
          <w:sz w:val="24"/>
          <w:szCs w:val="24"/>
        </w:rPr>
        <w:t>CILSS</w:t>
      </w:r>
      <w:r w:rsidR="00954DE0" w:rsidRPr="006B283D">
        <w:rPr>
          <w:rFonts w:ascii="Tahoma" w:hAnsi="Tahoma" w:cs="Tahoma"/>
          <w:color w:val="000000" w:themeColor="text1"/>
          <w:sz w:val="24"/>
          <w:szCs w:val="24"/>
        </w:rPr>
        <w:t>)</w:t>
      </w:r>
      <w:r w:rsidR="003A5C6D" w:rsidRPr="006B283D">
        <w:rPr>
          <w:rFonts w:ascii="Tahoma" w:hAnsi="Tahoma" w:cs="Tahoma"/>
          <w:color w:val="000000" w:themeColor="text1"/>
          <w:sz w:val="24"/>
          <w:szCs w:val="24"/>
        </w:rPr>
        <w:t>,</w:t>
      </w:r>
      <w:r w:rsidR="000C6F18" w:rsidRPr="006B283D">
        <w:rPr>
          <w:rFonts w:ascii="Tahoma" w:hAnsi="Tahoma" w:cs="Tahoma"/>
          <w:color w:val="000000" w:themeColor="text1"/>
          <w:sz w:val="24"/>
          <w:szCs w:val="24"/>
        </w:rPr>
        <w:t xml:space="preserve"> </w:t>
      </w:r>
      <w:r w:rsidRPr="006B283D">
        <w:rPr>
          <w:rFonts w:ascii="Tahoma" w:hAnsi="Tahoma" w:cs="Tahoma"/>
          <w:color w:val="000000" w:themeColor="text1"/>
          <w:sz w:val="24"/>
          <w:szCs w:val="24"/>
        </w:rPr>
        <w:t xml:space="preserve">j’ai </w:t>
      </w:r>
      <w:r w:rsidR="002A1C9B" w:rsidRPr="006B283D">
        <w:rPr>
          <w:rFonts w:ascii="Tahoma" w:hAnsi="Tahoma" w:cs="Tahoma"/>
          <w:color w:val="000000" w:themeColor="text1"/>
          <w:sz w:val="24"/>
          <w:szCs w:val="24"/>
        </w:rPr>
        <w:t xml:space="preserve">l’honneur, </w:t>
      </w:r>
      <w:r w:rsidR="000C6F18" w:rsidRPr="006B283D">
        <w:rPr>
          <w:rFonts w:ascii="Tahoma" w:hAnsi="Tahoma" w:cs="Tahoma"/>
          <w:color w:val="000000" w:themeColor="text1"/>
          <w:sz w:val="24"/>
          <w:szCs w:val="24"/>
        </w:rPr>
        <w:t>en ma qualité de Président en Exercice</w:t>
      </w:r>
      <w:r w:rsidR="002A1C9B" w:rsidRPr="006B283D">
        <w:rPr>
          <w:rFonts w:ascii="Tahoma" w:hAnsi="Tahoma" w:cs="Tahoma"/>
          <w:color w:val="000000" w:themeColor="text1"/>
          <w:sz w:val="24"/>
          <w:szCs w:val="24"/>
        </w:rPr>
        <w:t>,</w:t>
      </w:r>
      <w:r w:rsidR="00954DE0" w:rsidRPr="006B283D">
        <w:rPr>
          <w:rFonts w:ascii="Tahoma" w:hAnsi="Tahoma" w:cs="Tahoma"/>
          <w:color w:val="000000" w:themeColor="text1"/>
          <w:sz w:val="24"/>
          <w:szCs w:val="24"/>
        </w:rPr>
        <w:t xml:space="preserve"> </w:t>
      </w:r>
      <w:r w:rsidR="00D909A7" w:rsidRPr="006B283D">
        <w:rPr>
          <w:rFonts w:ascii="Tahoma" w:hAnsi="Tahoma" w:cs="Tahoma"/>
          <w:color w:val="000000" w:themeColor="text1"/>
          <w:sz w:val="24"/>
          <w:szCs w:val="24"/>
        </w:rPr>
        <w:t>et</w:t>
      </w:r>
      <w:r w:rsidR="000C6F18" w:rsidRPr="006B283D">
        <w:rPr>
          <w:rFonts w:ascii="Tahoma" w:hAnsi="Tahoma" w:cs="Tahoma"/>
          <w:color w:val="000000" w:themeColor="text1"/>
          <w:sz w:val="24"/>
          <w:szCs w:val="24"/>
        </w:rPr>
        <w:t xml:space="preserve"> </w:t>
      </w:r>
      <w:r w:rsidR="000C6F18" w:rsidRPr="006B283D">
        <w:rPr>
          <w:rFonts w:ascii="Tahoma" w:hAnsi="Tahoma" w:cs="Tahoma"/>
          <w:sz w:val="24"/>
          <w:szCs w:val="24"/>
        </w:rPr>
        <w:t xml:space="preserve">en mon nom propre, </w:t>
      </w:r>
      <w:r w:rsidR="002A1C9B" w:rsidRPr="006B283D">
        <w:rPr>
          <w:rFonts w:ascii="Tahoma" w:hAnsi="Tahoma" w:cs="Tahoma"/>
          <w:sz w:val="24"/>
          <w:szCs w:val="24"/>
        </w:rPr>
        <w:t xml:space="preserve">de </w:t>
      </w:r>
      <w:r w:rsidR="000C6F18" w:rsidRPr="006B283D">
        <w:rPr>
          <w:rFonts w:ascii="Tahoma" w:hAnsi="Tahoma" w:cs="Tahoma"/>
          <w:sz w:val="24"/>
          <w:szCs w:val="24"/>
        </w:rPr>
        <w:t xml:space="preserve">saluer </w:t>
      </w:r>
      <w:r w:rsidR="002A1C9B" w:rsidRPr="006B283D">
        <w:rPr>
          <w:rFonts w:ascii="Tahoma" w:hAnsi="Tahoma" w:cs="Tahoma"/>
          <w:sz w:val="24"/>
          <w:szCs w:val="24"/>
        </w:rPr>
        <w:t xml:space="preserve">la </w:t>
      </w:r>
      <w:r w:rsidR="00954DE0" w:rsidRPr="006B283D">
        <w:rPr>
          <w:rFonts w:ascii="Tahoma" w:hAnsi="Tahoma" w:cs="Tahoma"/>
          <w:sz w:val="24"/>
          <w:szCs w:val="24"/>
        </w:rPr>
        <w:t xml:space="preserve">constante </w:t>
      </w:r>
      <w:r w:rsidR="000C6F18" w:rsidRPr="006B283D">
        <w:rPr>
          <w:rFonts w:ascii="Tahoma" w:hAnsi="Tahoma" w:cs="Tahoma"/>
          <w:sz w:val="24"/>
          <w:szCs w:val="24"/>
        </w:rPr>
        <w:t xml:space="preserve">détermination </w:t>
      </w:r>
      <w:r w:rsidR="002A1C9B" w:rsidRPr="006B283D">
        <w:rPr>
          <w:rFonts w:ascii="Tahoma" w:hAnsi="Tahoma" w:cs="Tahoma"/>
          <w:sz w:val="24"/>
          <w:szCs w:val="24"/>
        </w:rPr>
        <w:t xml:space="preserve">dont nous avons fait preuve, depuis plus de quatre décennies pour </w:t>
      </w:r>
      <w:r w:rsidR="000C6F18" w:rsidRPr="006B283D">
        <w:rPr>
          <w:rFonts w:ascii="Tahoma" w:hAnsi="Tahoma" w:cs="Tahoma"/>
          <w:sz w:val="24"/>
          <w:szCs w:val="24"/>
        </w:rPr>
        <w:t>faire face aux défis de la sécheresse et d</w:t>
      </w:r>
      <w:r w:rsidR="002A1C9B" w:rsidRPr="006B283D">
        <w:rPr>
          <w:rFonts w:ascii="Tahoma" w:hAnsi="Tahoma" w:cs="Tahoma"/>
          <w:sz w:val="24"/>
          <w:szCs w:val="24"/>
        </w:rPr>
        <w:t>es effets du</w:t>
      </w:r>
      <w:r w:rsidR="000C6F18" w:rsidRPr="006B283D">
        <w:rPr>
          <w:rFonts w:ascii="Tahoma" w:hAnsi="Tahoma" w:cs="Tahoma"/>
          <w:sz w:val="24"/>
          <w:szCs w:val="24"/>
        </w:rPr>
        <w:t xml:space="preserve"> changement climatique </w:t>
      </w:r>
      <w:r w:rsidR="002A1C9B" w:rsidRPr="006B283D">
        <w:rPr>
          <w:rFonts w:ascii="Tahoma" w:hAnsi="Tahoma" w:cs="Tahoma"/>
          <w:sz w:val="24"/>
          <w:szCs w:val="24"/>
        </w:rPr>
        <w:t xml:space="preserve">qui affectent sérieusement </w:t>
      </w:r>
      <w:r w:rsidR="00296949" w:rsidRPr="006B283D">
        <w:rPr>
          <w:rFonts w:ascii="Tahoma" w:hAnsi="Tahoma" w:cs="Tahoma"/>
          <w:sz w:val="24"/>
          <w:szCs w:val="24"/>
        </w:rPr>
        <w:t>nos sociétés, nos économies et nos territoires.</w:t>
      </w:r>
    </w:p>
    <w:p w14:paraId="12412575" w14:textId="77777777" w:rsidR="007F04A2" w:rsidRPr="006B283D" w:rsidRDefault="007F04A2" w:rsidP="00B174E5">
      <w:pPr>
        <w:spacing w:before="120" w:after="120" w:line="276" w:lineRule="auto"/>
        <w:jc w:val="both"/>
        <w:rPr>
          <w:rFonts w:ascii="Tahoma" w:hAnsi="Tahoma" w:cs="Tahoma"/>
          <w:sz w:val="24"/>
          <w:szCs w:val="24"/>
        </w:rPr>
      </w:pPr>
      <w:r w:rsidRPr="006B283D">
        <w:rPr>
          <w:rFonts w:ascii="Tahoma" w:hAnsi="Tahoma" w:cs="Tahoma"/>
          <w:sz w:val="24"/>
          <w:szCs w:val="24"/>
        </w:rPr>
        <w:t xml:space="preserve">Depuis 1985, la Journée du CILSS est célébrée chaque année dans les pays membres du CILSS pour commémorer l’anniversaire de la création de notre organisation, le 12 septembre 1973. </w:t>
      </w:r>
    </w:p>
    <w:p w14:paraId="3EB7DCA6" w14:textId="34D38123" w:rsidR="00B577C5" w:rsidRPr="006B283D" w:rsidRDefault="00296949" w:rsidP="00B174E5">
      <w:pPr>
        <w:spacing w:after="0" w:line="276" w:lineRule="auto"/>
        <w:ind w:left="10" w:right="-142" w:firstLine="4"/>
        <w:jc w:val="both"/>
        <w:rPr>
          <w:rFonts w:ascii="Tahoma" w:hAnsi="Tahoma" w:cs="Tahoma"/>
          <w:strike/>
          <w:sz w:val="24"/>
          <w:szCs w:val="24"/>
        </w:rPr>
      </w:pPr>
      <w:r w:rsidRPr="006B283D">
        <w:rPr>
          <w:rFonts w:ascii="Tahoma" w:hAnsi="Tahoma" w:cs="Tahoma"/>
          <w:color w:val="000000" w:themeColor="text1"/>
          <w:sz w:val="24"/>
          <w:szCs w:val="24"/>
        </w:rPr>
        <w:t xml:space="preserve">A l’occasion de </w:t>
      </w:r>
      <w:r w:rsidR="00466F7B" w:rsidRPr="006B283D">
        <w:rPr>
          <w:rFonts w:ascii="Tahoma" w:hAnsi="Tahoma" w:cs="Tahoma"/>
          <w:color w:val="000000" w:themeColor="text1"/>
          <w:sz w:val="24"/>
          <w:szCs w:val="24"/>
        </w:rPr>
        <w:t>la célébration d</w:t>
      </w:r>
      <w:r w:rsidR="007F04A2" w:rsidRPr="006B283D">
        <w:rPr>
          <w:rFonts w:ascii="Tahoma" w:hAnsi="Tahoma" w:cs="Tahoma"/>
          <w:color w:val="000000" w:themeColor="text1"/>
          <w:sz w:val="24"/>
          <w:szCs w:val="24"/>
        </w:rPr>
        <w:t xml:space="preserve">e la </w:t>
      </w:r>
      <w:r w:rsidR="00466F7B" w:rsidRPr="006B283D">
        <w:rPr>
          <w:rFonts w:ascii="Tahoma" w:hAnsi="Tahoma" w:cs="Tahoma"/>
          <w:color w:val="000000" w:themeColor="text1"/>
          <w:sz w:val="24"/>
          <w:szCs w:val="24"/>
        </w:rPr>
        <w:t>41</w:t>
      </w:r>
      <w:r w:rsidR="00466F7B" w:rsidRPr="006B283D">
        <w:rPr>
          <w:rFonts w:ascii="Tahoma" w:hAnsi="Tahoma" w:cs="Tahoma"/>
          <w:color w:val="000000" w:themeColor="text1"/>
          <w:sz w:val="24"/>
          <w:szCs w:val="24"/>
          <w:vertAlign w:val="superscript"/>
        </w:rPr>
        <w:t>ème</w:t>
      </w:r>
      <w:r w:rsidR="00466F7B" w:rsidRPr="006B283D">
        <w:rPr>
          <w:rFonts w:ascii="Tahoma" w:hAnsi="Tahoma" w:cs="Tahoma"/>
          <w:color w:val="000000" w:themeColor="text1"/>
          <w:sz w:val="24"/>
          <w:szCs w:val="24"/>
        </w:rPr>
        <w:t xml:space="preserve"> </w:t>
      </w:r>
      <w:r w:rsidR="004A6523" w:rsidRPr="006B283D">
        <w:rPr>
          <w:rFonts w:ascii="Tahoma" w:hAnsi="Tahoma" w:cs="Tahoma"/>
          <w:color w:val="000000" w:themeColor="text1"/>
          <w:sz w:val="24"/>
          <w:szCs w:val="24"/>
        </w:rPr>
        <w:t>journée</w:t>
      </w:r>
      <w:r w:rsidR="00466F7B" w:rsidRPr="006B283D">
        <w:rPr>
          <w:rFonts w:ascii="Tahoma" w:hAnsi="Tahoma" w:cs="Tahoma"/>
          <w:color w:val="000000" w:themeColor="text1"/>
          <w:sz w:val="24"/>
          <w:szCs w:val="24"/>
        </w:rPr>
        <w:t>, nous rendons un hommage solennel aux Pères fondateurs de notre organisation commune</w:t>
      </w:r>
      <w:r w:rsidR="004A6523" w:rsidRPr="006B283D">
        <w:rPr>
          <w:rFonts w:ascii="Tahoma" w:hAnsi="Tahoma" w:cs="Tahoma"/>
          <w:color w:val="000000" w:themeColor="text1"/>
          <w:sz w:val="24"/>
          <w:szCs w:val="24"/>
        </w:rPr>
        <w:t xml:space="preserve">, dont la vision et la détermination ont permis de poser les </w:t>
      </w:r>
      <w:r w:rsidR="00B174E5" w:rsidRPr="006B283D">
        <w:rPr>
          <w:rFonts w:ascii="Tahoma" w:hAnsi="Tahoma" w:cs="Tahoma"/>
          <w:color w:val="000000" w:themeColor="text1"/>
          <w:sz w:val="24"/>
          <w:szCs w:val="24"/>
        </w:rPr>
        <w:t>fondements d’une</w:t>
      </w:r>
      <w:r w:rsidR="000028B2" w:rsidRPr="006B283D">
        <w:rPr>
          <w:rFonts w:ascii="Tahoma" w:hAnsi="Tahoma" w:cs="Tahoma"/>
          <w:color w:val="000000" w:themeColor="text1"/>
          <w:sz w:val="24"/>
          <w:szCs w:val="24"/>
        </w:rPr>
        <w:t xml:space="preserve"> </w:t>
      </w:r>
      <w:r w:rsidR="00B577C5" w:rsidRPr="006B283D">
        <w:rPr>
          <w:rFonts w:ascii="Tahoma" w:hAnsi="Tahoma" w:cs="Tahoma"/>
          <w:color w:val="000000" w:themeColor="text1"/>
          <w:sz w:val="24"/>
          <w:szCs w:val="24"/>
        </w:rPr>
        <w:t>solidarité agissante entre les peuples</w:t>
      </w:r>
      <w:r w:rsidR="004A6523" w:rsidRPr="006B283D">
        <w:rPr>
          <w:rFonts w:ascii="Tahoma" w:hAnsi="Tahoma" w:cs="Tahoma"/>
          <w:color w:val="000000" w:themeColor="text1"/>
          <w:sz w:val="24"/>
          <w:szCs w:val="24"/>
        </w:rPr>
        <w:t xml:space="preserve"> de </w:t>
      </w:r>
      <w:r w:rsidR="00B577C5" w:rsidRPr="006B283D">
        <w:rPr>
          <w:rFonts w:ascii="Tahoma" w:hAnsi="Tahoma" w:cs="Tahoma"/>
          <w:sz w:val="24"/>
          <w:szCs w:val="24"/>
        </w:rPr>
        <w:t xml:space="preserve">treize États </w:t>
      </w:r>
      <w:r w:rsidR="004A6523" w:rsidRPr="006B283D">
        <w:rPr>
          <w:rFonts w:ascii="Tahoma" w:hAnsi="Tahoma" w:cs="Tahoma"/>
          <w:sz w:val="24"/>
          <w:szCs w:val="24"/>
        </w:rPr>
        <w:t>que sont </w:t>
      </w:r>
      <w:r w:rsidR="00C557F1" w:rsidRPr="006B283D">
        <w:rPr>
          <w:rFonts w:ascii="Tahoma" w:hAnsi="Tahoma" w:cs="Tahoma"/>
          <w:sz w:val="24"/>
          <w:szCs w:val="24"/>
        </w:rPr>
        <w:t>l</w:t>
      </w:r>
      <w:r w:rsidR="00A9109B" w:rsidRPr="006B283D">
        <w:rPr>
          <w:rFonts w:ascii="Tahoma" w:hAnsi="Tahoma" w:cs="Tahoma"/>
          <w:sz w:val="24"/>
          <w:szCs w:val="24"/>
        </w:rPr>
        <w:t>e Bénin</w:t>
      </w:r>
      <w:r w:rsidR="00B75143" w:rsidRPr="006B283D">
        <w:rPr>
          <w:rFonts w:ascii="Tahoma" w:hAnsi="Tahoma" w:cs="Tahoma"/>
          <w:sz w:val="24"/>
          <w:szCs w:val="24"/>
        </w:rPr>
        <w:t>,</w:t>
      </w:r>
      <w:r w:rsidR="00A9109B" w:rsidRPr="006B283D">
        <w:rPr>
          <w:rFonts w:ascii="Tahoma" w:hAnsi="Tahoma" w:cs="Tahoma"/>
          <w:sz w:val="24"/>
          <w:szCs w:val="24"/>
        </w:rPr>
        <w:t xml:space="preserve"> le </w:t>
      </w:r>
      <w:r w:rsidR="00B577C5" w:rsidRPr="006B283D">
        <w:rPr>
          <w:rFonts w:ascii="Tahoma" w:hAnsi="Tahoma" w:cs="Tahoma"/>
          <w:sz w:val="24"/>
          <w:szCs w:val="24"/>
        </w:rPr>
        <w:t>Burkina Faso,</w:t>
      </w:r>
      <w:r w:rsidR="00A9109B" w:rsidRPr="006B283D">
        <w:rPr>
          <w:rFonts w:ascii="Tahoma" w:hAnsi="Tahoma" w:cs="Tahoma"/>
          <w:sz w:val="24"/>
          <w:szCs w:val="24"/>
        </w:rPr>
        <w:t xml:space="preserve"> le </w:t>
      </w:r>
      <w:r w:rsidR="003B3AFF" w:rsidRPr="006B283D">
        <w:rPr>
          <w:rFonts w:ascii="Tahoma" w:hAnsi="Tahoma" w:cs="Tahoma"/>
          <w:sz w:val="24"/>
          <w:szCs w:val="24"/>
        </w:rPr>
        <w:t>C</w:t>
      </w:r>
      <w:r w:rsidR="00BA2DB4" w:rsidRPr="006B283D">
        <w:rPr>
          <w:rFonts w:ascii="Tahoma" w:hAnsi="Tahoma" w:cs="Tahoma"/>
          <w:sz w:val="24"/>
          <w:szCs w:val="24"/>
        </w:rPr>
        <w:t>ap Vert</w:t>
      </w:r>
      <w:r w:rsidR="00B577C5" w:rsidRPr="006B283D">
        <w:rPr>
          <w:rFonts w:ascii="Tahoma" w:hAnsi="Tahoma" w:cs="Tahoma"/>
          <w:sz w:val="24"/>
          <w:szCs w:val="24"/>
        </w:rPr>
        <w:t xml:space="preserve">, </w:t>
      </w:r>
      <w:r w:rsidR="00A9109B" w:rsidRPr="006B283D">
        <w:rPr>
          <w:rFonts w:ascii="Tahoma" w:hAnsi="Tahoma" w:cs="Tahoma"/>
          <w:sz w:val="24"/>
          <w:szCs w:val="24"/>
        </w:rPr>
        <w:t xml:space="preserve">la </w:t>
      </w:r>
      <w:r w:rsidR="00B577C5" w:rsidRPr="006B283D">
        <w:rPr>
          <w:rFonts w:ascii="Tahoma" w:hAnsi="Tahoma" w:cs="Tahoma"/>
          <w:sz w:val="24"/>
          <w:szCs w:val="24"/>
        </w:rPr>
        <w:t xml:space="preserve">Côte d'Ivoire, </w:t>
      </w:r>
      <w:r w:rsidR="00A9109B" w:rsidRPr="006B283D">
        <w:rPr>
          <w:rFonts w:ascii="Tahoma" w:hAnsi="Tahoma" w:cs="Tahoma"/>
          <w:sz w:val="24"/>
          <w:szCs w:val="24"/>
        </w:rPr>
        <w:t xml:space="preserve">la </w:t>
      </w:r>
      <w:r w:rsidR="00C557F1" w:rsidRPr="006B283D">
        <w:rPr>
          <w:rFonts w:ascii="Tahoma" w:hAnsi="Tahoma" w:cs="Tahoma"/>
          <w:sz w:val="24"/>
          <w:szCs w:val="24"/>
        </w:rPr>
        <w:t>Gambi</w:t>
      </w:r>
      <w:r w:rsidR="00B577C5" w:rsidRPr="006B283D">
        <w:rPr>
          <w:rFonts w:ascii="Tahoma" w:hAnsi="Tahoma" w:cs="Tahoma"/>
          <w:sz w:val="24"/>
          <w:szCs w:val="24"/>
        </w:rPr>
        <w:t xml:space="preserve">e, </w:t>
      </w:r>
      <w:r w:rsidR="00A9109B" w:rsidRPr="006B283D">
        <w:rPr>
          <w:rFonts w:ascii="Tahoma" w:hAnsi="Tahoma" w:cs="Tahoma"/>
          <w:sz w:val="24"/>
          <w:szCs w:val="24"/>
        </w:rPr>
        <w:t xml:space="preserve">la </w:t>
      </w:r>
      <w:r w:rsidR="00B577C5" w:rsidRPr="006B283D">
        <w:rPr>
          <w:rFonts w:ascii="Tahoma" w:hAnsi="Tahoma" w:cs="Tahoma"/>
          <w:sz w:val="24"/>
          <w:szCs w:val="24"/>
        </w:rPr>
        <w:t xml:space="preserve">Guinée, </w:t>
      </w:r>
      <w:r w:rsidR="00A9109B" w:rsidRPr="006B283D">
        <w:rPr>
          <w:rFonts w:ascii="Tahoma" w:hAnsi="Tahoma" w:cs="Tahoma"/>
          <w:sz w:val="24"/>
          <w:szCs w:val="24"/>
        </w:rPr>
        <w:t xml:space="preserve">la </w:t>
      </w:r>
      <w:r w:rsidR="00B577C5" w:rsidRPr="006B283D">
        <w:rPr>
          <w:rFonts w:ascii="Tahoma" w:hAnsi="Tahoma" w:cs="Tahoma"/>
          <w:sz w:val="24"/>
          <w:szCs w:val="24"/>
        </w:rPr>
        <w:t xml:space="preserve">Guinée-Bissau, </w:t>
      </w:r>
      <w:r w:rsidR="003B3AFF" w:rsidRPr="006B283D">
        <w:rPr>
          <w:rFonts w:ascii="Tahoma" w:hAnsi="Tahoma" w:cs="Tahoma"/>
          <w:sz w:val="24"/>
          <w:szCs w:val="24"/>
        </w:rPr>
        <w:t xml:space="preserve">le Mali, </w:t>
      </w:r>
      <w:r w:rsidR="00A9109B" w:rsidRPr="006B283D">
        <w:rPr>
          <w:rFonts w:ascii="Tahoma" w:hAnsi="Tahoma" w:cs="Tahoma"/>
          <w:sz w:val="24"/>
          <w:szCs w:val="24"/>
        </w:rPr>
        <w:t xml:space="preserve">la </w:t>
      </w:r>
      <w:r w:rsidR="00B577C5" w:rsidRPr="006B283D">
        <w:rPr>
          <w:rFonts w:ascii="Tahoma" w:hAnsi="Tahoma" w:cs="Tahoma"/>
          <w:sz w:val="24"/>
          <w:szCs w:val="24"/>
        </w:rPr>
        <w:t xml:space="preserve">Mauritanie, </w:t>
      </w:r>
      <w:r w:rsidR="00A9109B" w:rsidRPr="006B283D">
        <w:rPr>
          <w:rFonts w:ascii="Tahoma" w:hAnsi="Tahoma" w:cs="Tahoma"/>
          <w:sz w:val="24"/>
          <w:szCs w:val="24"/>
        </w:rPr>
        <w:t>le</w:t>
      </w:r>
      <w:r w:rsidR="00B577C5" w:rsidRPr="006B283D">
        <w:rPr>
          <w:rFonts w:ascii="Tahoma" w:hAnsi="Tahoma" w:cs="Tahoma"/>
          <w:sz w:val="24"/>
          <w:szCs w:val="24"/>
        </w:rPr>
        <w:t xml:space="preserve"> Niger, </w:t>
      </w:r>
      <w:r w:rsidR="00A9109B" w:rsidRPr="006B283D">
        <w:rPr>
          <w:rFonts w:ascii="Tahoma" w:hAnsi="Tahoma" w:cs="Tahoma"/>
          <w:sz w:val="24"/>
          <w:szCs w:val="24"/>
        </w:rPr>
        <w:t xml:space="preserve">le </w:t>
      </w:r>
      <w:r w:rsidR="00B577C5" w:rsidRPr="006B283D">
        <w:rPr>
          <w:rFonts w:ascii="Tahoma" w:hAnsi="Tahoma" w:cs="Tahoma"/>
          <w:sz w:val="24"/>
          <w:szCs w:val="24"/>
        </w:rPr>
        <w:t xml:space="preserve">Sénégal, </w:t>
      </w:r>
      <w:r w:rsidR="00A9109B" w:rsidRPr="006B283D">
        <w:rPr>
          <w:rFonts w:ascii="Tahoma" w:hAnsi="Tahoma" w:cs="Tahoma"/>
          <w:sz w:val="24"/>
          <w:szCs w:val="24"/>
        </w:rPr>
        <w:t xml:space="preserve">le </w:t>
      </w:r>
      <w:r w:rsidR="00B577C5" w:rsidRPr="006B283D">
        <w:rPr>
          <w:rFonts w:ascii="Tahoma" w:hAnsi="Tahoma" w:cs="Tahoma"/>
          <w:sz w:val="24"/>
          <w:szCs w:val="24"/>
        </w:rPr>
        <w:t xml:space="preserve">Tchad et </w:t>
      </w:r>
      <w:r w:rsidR="00A9109B" w:rsidRPr="006B283D">
        <w:rPr>
          <w:rFonts w:ascii="Tahoma" w:hAnsi="Tahoma" w:cs="Tahoma"/>
          <w:sz w:val="24"/>
          <w:szCs w:val="24"/>
        </w:rPr>
        <w:t xml:space="preserve">le </w:t>
      </w:r>
      <w:r w:rsidR="00B577C5" w:rsidRPr="006B283D">
        <w:rPr>
          <w:rFonts w:ascii="Tahoma" w:hAnsi="Tahoma" w:cs="Tahoma"/>
          <w:sz w:val="24"/>
          <w:szCs w:val="24"/>
        </w:rPr>
        <w:t xml:space="preserve">Togo. </w:t>
      </w:r>
    </w:p>
    <w:p w14:paraId="46FC63E7" w14:textId="46E23E9A" w:rsidR="00EA619E" w:rsidRPr="006B283D" w:rsidRDefault="00E9507D" w:rsidP="00B174E5">
      <w:pPr>
        <w:spacing w:before="120" w:after="120" w:line="276" w:lineRule="auto"/>
        <w:ind w:left="5" w:right="82" w:firstLine="4"/>
        <w:jc w:val="both"/>
        <w:rPr>
          <w:rFonts w:ascii="Tahoma" w:hAnsi="Tahoma" w:cs="Tahoma"/>
          <w:color w:val="000000" w:themeColor="text1"/>
          <w:sz w:val="24"/>
          <w:szCs w:val="24"/>
        </w:rPr>
      </w:pPr>
      <w:r w:rsidRPr="006B283D">
        <w:rPr>
          <w:rFonts w:ascii="Tahoma" w:hAnsi="Tahoma" w:cs="Tahoma"/>
          <w:sz w:val="24"/>
          <w:szCs w:val="24"/>
        </w:rPr>
        <w:t>C</w:t>
      </w:r>
      <w:r w:rsidR="00BA2DB4" w:rsidRPr="006B283D">
        <w:rPr>
          <w:rFonts w:ascii="Tahoma" w:hAnsi="Tahoma" w:cs="Tahoma"/>
          <w:sz w:val="24"/>
          <w:szCs w:val="24"/>
        </w:rPr>
        <w:t xml:space="preserve">réé dans un contexte marqué </w:t>
      </w:r>
      <w:r w:rsidR="00F22B6F" w:rsidRPr="006B283D">
        <w:rPr>
          <w:rFonts w:ascii="Tahoma" w:hAnsi="Tahoma" w:cs="Tahoma"/>
          <w:sz w:val="24"/>
          <w:szCs w:val="24"/>
        </w:rPr>
        <w:t>par la nécessité d’agir et l’obligation d</w:t>
      </w:r>
      <w:r w:rsidRPr="006B283D">
        <w:rPr>
          <w:rFonts w:ascii="Tahoma" w:hAnsi="Tahoma" w:cs="Tahoma"/>
          <w:sz w:val="24"/>
          <w:szCs w:val="24"/>
        </w:rPr>
        <w:t>e renforcer la</w:t>
      </w:r>
      <w:r w:rsidR="00F22B6F" w:rsidRPr="006B283D">
        <w:rPr>
          <w:rFonts w:ascii="Tahoma" w:hAnsi="Tahoma" w:cs="Tahoma"/>
          <w:sz w:val="24"/>
          <w:szCs w:val="24"/>
        </w:rPr>
        <w:t xml:space="preserve"> résilien</w:t>
      </w:r>
      <w:r w:rsidRPr="006B283D">
        <w:rPr>
          <w:rFonts w:ascii="Tahoma" w:hAnsi="Tahoma" w:cs="Tahoma"/>
          <w:sz w:val="24"/>
          <w:szCs w:val="24"/>
        </w:rPr>
        <w:t>ce</w:t>
      </w:r>
      <w:r w:rsidR="00F22B6F" w:rsidRPr="006B283D">
        <w:rPr>
          <w:rFonts w:ascii="Tahoma" w:hAnsi="Tahoma" w:cs="Tahoma"/>
          <w:sz w:val="24"/>
          <w:szCs w:val="24"/>
        </w:rPr>
        <w:t xml:space="preserve"> face aux grandes sècheresses de l’époque, </w:t>
      </w:r>
      <w:r w:rsidR="00264B7E" w:rsidRPr="006B283D">
        <w:rPr>
          <w:rFonts w:ascii="Tahoma" w:hAnsi="Tahoma" w:cs="Tahoma"/>
          <w:sz w:val="24"/>
          <w:szCs w:val="24"/>
        </w:rPr>
        <w:t>le CILSS a</w:t>
      </w:r>
      <w:r w:rsidRPr="006B283D">
        <w:rPr>
          <w:rFonts w:ascii="Tahoma" w:hAnsi="Tahoma" w:cs="Tahoma"/>
          <w:sz w:val="24"/>
          <w:szCs w:val="24"/>
        </w:rPr>
        <w:t xml:space="preserve">, au fil des </w:t>
      </w:r>
      <w:r w:rsidR="00EA619E" w:rsidRPr="006B283D">
        <w:rPr>
          <w:rFonts w:ascii="Tahoma" w:hAnsi="Tahoma" w:cs="Tahoma"/>
          <w:sz w:val="24"/>
          <w:szCs w:val="24"/>
        </w:rPr>
        <w:t>décennies</w:t>
      </w:r>
      <w:r w:rsidRPr="006B283D">
        <w:rPr>
          <w:rFonts w:ascii="Tahoma" w:hAnsi="Tahoma" w:cs="Tahoma"/>
          <w:sz w:val="24"/>
          <w:szCs w:val="24"/>
        </w:rPr>
        <w:t xml:space="preserve">, accompagné </w:t>
      </w:r>
      <w:r w:rsidR="00EA619E" w:rsidRPr="006B283D">
        <w:rPr>
          <w:rFonts w:ascii="Tahoma" w:hAnsi="Tahoma" w:cs="Tahoma"/>
          <w:sz w:val="24"/>
          <w:szCs w:val="24"/>
        </w:rPr>
        <w:t>et fortement</w:t>
      </w:r>
      <w:r w:rsidR="00264B7E" w:rsidRPr="006B283D">
        <w:rPr>
          <w:rFonts w:ascii="Tahoma" w:hAnsi="Tahoma" w:cs="Tahoma"/>
          <w:sz w:val="24"/>
          <w:szCs w:val="24"/>
        </w:rPr>
        <w:t xml:space="preserve"> appuyé ses États</w:t>
      </w:r>
      <w:r w:rsidR="00A9109B" w:rsidRPr="006B283D">
        <w:rPr>
          <w:rFonts w:ascii="Tahoma" w:hAnsi="Tahoma" w:cs="Tahoma"/>
          <w:sz w:val="24"/>
          <w:szCs w:val="24"/>
        </w:rPr>
        <w:t xml:space="preserve"> membres et </w:t>
      </w:r>
      <w:r w:rsidR="00A9109B" w:rsidRPr="006B283D">
        <w:rPr>
          <w:rFonts w:ascii="Tahoma" w:hAnsi="Tahoma" w:cs="Tahoma"/>
          <w:color w:val="000000" w:themeColor="text1"/>
          <w:sz w:val="24"/>
          <w:szCs w:val="24"/>
        </w:rPr>
        <w:t>leurs</w:t>
      </w:r>
      <w:r w:rsidR="00264B7E" w:rsidRPr="006B283D">
        <w:rPr>
          <w:rFonts w:ascii="Tahoma" w:hAnsi="Tahoma" w:cs="Tahoma"/>
          <w:color w:val="000000" w:themeColor="text1"/>
          <w:sz w:val="24"/>
          <w:szCs w:val="24"/>
        </w:rPr>
        <w:t xml:space="preserve"> populations</w:t>
      </w:r>
      <w:r w:rsidRPr="006B283D">
        <w:rPr>
          <w:rFonts w:ascii="Tahoma" w:hAnsi="Tahoma" w:cs="Tahoma"/>
          <w:color w:val="000000" w:themeColor="text1"/>
          <w:sz w:val="24"/>
          <w:szCs w:val="24"/>
        </w:rPr>
        <w:t xml:space="preserve">. </w:t>
      </w:r>
    </w:p>
    <w:p w14:paraId="7FD5B967" w14:textId="0A74B718" w:rsidR="00F053C4" w:rsidRPr="00B174E5" w:rsidRDefault="00E9507D" w:rsidP="00B174E5">
      <w:pPr>
        <w:spacing w:before="120" w:after="120" w:line="276" w:lineRule="auto"/>
        <w:ind w:left="5" w:right="82" w:firstLine="4"/>
        <w:jc w:val="both"/>
        <w:rPr>
          <w:rFonts w:ascii="Tahoma" w:hAnsi="Tahoma" w:cs="Tahoma"/>
          <w:sz w:val="24"/>
          <w:szCs w:val="24"/>
        </w:rPr>
      </w:pPr>
      <w:r w:rsidRPr="006B283D">
        <w:rPr>
          <w:rFonts w:ascii="Tahoma" w:hAnsi="Tahoma" w:cs="Tahoma"/>
          <w:color w:val="000000" w:themeColor="text1"/>
          <w:sz w:val="24"/>
          <w:szCs w:val="24"/>
        </w:rPr>
        <w:t xml:space="preserve">A travers </w:t>
      </w:r>
      <w:r w:rsidR="00264B7E" w:rsidRPr="006B283D">
        <w:rPr>
          <w:rFonts w:ascii="Tahoma" w:hAnsi="Tahoma" w:cs="Tahoma"/>
          <w:color w:val="000000" w:themeColor="text1"/>
          <w:sz w:val="24"/>
          <w:szCs w:val="24"/>
        </w:rPr>
        <w:t xml:space="preserve">la mise en place de </w:t>
      </w:r>
      <w:r w:rsidR="000972AE" w:rsidRPr="006B283D">
        <w:rPr>
          <w:rFonts w:ascii="Tahoma" w:hAnsi="Tahoma" w:cs="Tahoma"/>
          <w:color w:val="000000" w:themeColor="text1"/>
          <w:sz w:val="24"/>
          <w:szCs w:val="24"/>
        </w:rPr>
        <w:t>dispositifs</w:t>
      </w:r>
      <w:r w:rsidR="00360CB7" w:rsidRPr="006B283D">
        <w:rPr>
          <w:rFonts w:ascii="Tahoma" w:hAnsi="Tahoma" w:cs="Tahoma"/>
          <w:color w:val="000000" w:themeColor="text1"/>
          <w:sz w:val="24"/>
          <w:szCs w:val="24"/>
        </w:rPr>
        <w:t xml:space="preserve">, des </w:t>
      </w:r>
      <w:r w:rsidR="00264B7E" w:rsidRPr="006B283D">
        <w:rPr>
          <w:rFonts w:ascii="Tahoma" w:hAnsi="Tahoma" w:cs="Tahoma"/>
          <w:color w:val="000000" w:themeColor="text1"/>
          <w:sz w:val="24"/>
          <w:szCs w:val="24"/>
        </w:rPr>
        <w:t xml:space="preserve">instruments et </w:t>
      </w:r>
      <w:r w:rsidR="00360CB7" w:rsidRPr="006B283D">
        <w:rPr>
          <w:rFonts w:ascii="Tahoma" w:hAnsi="Tahoma" w:cs="Tahoma"/>
          <w:color w:val="000000" w:themeColor="text1"/>
          <w:sz w:val="24"/>
          <w:szCs w:val="24"/>
        </w:rPr>
        <w:t>d’</w:t>
      </w:r>
      <w:r w:rsidR="00264B7E" w:rsidRPr="006B283D">
        <w:rPr>
          <w:rFonts w:ascii="Tahoma" w:hAnsi="Tahoma" w:cs="Tahoma"/>
          <w:color w:val="000000" w:themeColor="text1"/>
          <w:sz w:val="24"/>
          <w:szCs w:val="24"/>
        </w:rPr>
        <w:t>outils</w:t>
      </w:r>
      <w:r w:rsidR="00360CB7" w:rsidRPr="006B283D">
        <w:rPr>
          <w:rFonts w:ascii="Tahoma" w:hAnsi="Tahoma" w:cs="Tahoma"/>
          <w:color w:val="000000" w:themeColor="text1"/>
          <w:sz w:val="24"/>
          <w:szCs w:val="24"/>
        </w:rPr>
        <w:t xml:space="preserve"> d’analyse et d’aide à la décision, le CILSS a contribué</w:t>
      </w:r>
      <w:r w:rsidR="00264B7E" w:rsidRPr="006B283D">
        <w:rPr>
          <w:rFonts w:ascii="Tahoma" w:hAnsi="Tahoma" w:cs="Tahoma"/>
          <w:color w:val="000000" w:themeColor="text1"/>
          <w:sz w:val="24"/>
          <w:szCs w:val="24"/>
        </w:rPr>
        <w:t xml:space="preserve"> </w:t>
      </w:r>
      <w:r w:rsidR="00360CB7" w:rsidRPr="006B283D">
        <w:rPr>
          <w:rFonts w:ascii="Tahoma" w:hAnsi="Tahoma" w:cs="Tahoma"/>
          <w:color w:val="000000" w:themeColor="text1"/>
          <w:sz w:val="24"/>
          <w:szCs w:val="24"/>
        </w:rPr>
        <w:t xml:space="preserve">à </w:t>
      </w:r>
      <w:r w:rsidR="00264B7E" w:rsidRPr="006B283D">
        <w:rPr>
          <w:rFonts w:ascii="Tahoma" w:hAnsi="Tahoma" w:cs="Tahoma"/>
          <w:color w:val="000000" w:themeColor="text1"/>
          <w:sz w:val="24"/>
          <w:szCs w:val="24"/>
        </w:rPr>
        <w:t>mieux comprendre</w:t>
      </w:r>
      <w:r w:rsidR="00360CB7" w:rsidRPr="006B283D">
        <w:rPr>
          <w:rFonts w:ascii="Tahoma" w:hAnsi="Tahoma" w:cs="Tahoma"/>
          <w:color w:val="000000" w:themeColor="text1"/>
          <w:sz w:val="24"/>
          <w:szCs w:val="24"/>
        </w:rPr>
        <w:t xml:space="preserve"> les dynamiques de la </w:t>
      </w:r>
      <w:r w:rsidR="00EA619E" w:rsidRPr="006B283D">
        <w:rPr>
          <w:rFonts w:ascii="Tahoma" w:hAnsi="Tahoma" w:cs="Tahoma"/>
          <w:color w:val="000000" w:themeColor="text1"/>
          <w:sz w:val="24"/>
          <w:szCs w:val="24"/>
        </w:rPr>
        <w:t>région</w:t>
      </w:r>
      <w:r w:rsidR="00264B7E" w:rsidRPr="006B283D">
        <w:rPr>
          <w:rFonts w:ascii="Tahoma" w:hAnsi="Tahoma" w:cs="Tahoma"/>
          <w:color w:val="000000" w:themeColor="text1"/>
          <w:sz w:val="24"/>
          <w:szCs w:val="24"/>
        </w:rPr>
        <w:t xml:space="preserve"> et </w:t>
      </w:r>
      <w:r w:rsidR="00360CB7" w:rsidRPr="006B283D">
        <w:rPr>
          <w:rFonts w:ascii="Tahoma" w:hAnsi="Tahoma" w:cs="Tahoma"/>
          <w:color w:val="000000" w:themeColor="text1"/>
          <w:sz w:val="24"/>
          <w:szCs w:val="24"/>
        </w:rPr>
        <w:t>à renforcer les capacités de nos États avec davantage d’efficacité</w:t>
      </w:r>
      <w:r w:rsidR="00264B7E" w:rsidRPr="006B283D">
        <w:rPr>
          <w:rFonts w:ascii="Tahoma" w:hAnsi="Tahoma" w:cs="Tahoma"/>
          <w:color w:val="000000" w:themeColor="text1"/>
          <w:sz w:val="24"/>
          <w:szCs w:val="24"/>
        </w:rPr>
        <w:t xml:space="preserve"> </w:t>
      </w:r>
      <w:r w:rsidR="00B174E5">
        <w:rPr>
          <w:rFonts w:ascii="Tahoma" w:hAnsi="Tahoma" w:cs="Tahoma"/>
          <w:color w:val="000000" w:themeColor="text1"/>
          <w:sz w:val="24"/>
          <w:szCs w:val="24"/>
        </w:rPr>
        <w:t xml:space="preserve">face </w:t>
      </w:r>
      <w:r w:rsidR="00264B7E" w:rsidRPr="006B283D">
        <w:rPr>
          <w:rFonts w:ascii="Tahoma" w:hAnsi="Tahoma" w:cs="Tahoma"/>
          <w:sz w:val="24"/>
          <w:szCs w:val="24"/>
        </w:rPr>
        <w:t xml:space="preserve">aux </w:t>
      </w:r>
      <w:r w:rsidR="00BB3A8A" w:rsidRPr="006B283D">
        <w:rPr>
          <w:rFonts w:ascii="Tahoma" w:hAnsi="Tahoma" w:cs="Tahoma"/>
          <w:sz w:val="24"/>
          <w:szCs w:val="24"/>
        </w:rPr>
        <w:t xml:space="preserve">multiples </w:t>
      </w:r>
      <w:r w:rsidR="00264B7E" w:rsidRPr="006B283D">
        <w:rPr>
          <w:rFonts w:ascii="Tahoma" w:hAnsi="Tahoma" w:cs="Tahoma"/>
          <w:sz w:val="24"/>
          <w:szCs w:val="24"/>
        </w:rPr>
        <w:t>défis du développement durable</w:t>
      </w:r>
      <w:r w:rsidR="00BB3A8A" w:rsidRPr="006B283D">
        <w:rPr>
          <w:rFonts w:ascii="Tahoma" w:hAnsi="Tahoma" w:cs="Tahoma"/>
          <w:sz w:val="24"/>
          <w:szCs w:val="24"/>
        </w:rPr>
        <w:t xml:space="preserve">. Ces </w:t>
      </w:r>
      <w:r w:rsidR="00EA619E" w:rsidRPr="006B283D">
        <w:rPr>
          <w:rFonts w:ascii="Tahoma" w:hAnsi="Tahoma" w:cs="Tahoma"/>
          <w:sz w:val="24"/>
          <w:szCs w:val="24"/>
        </w:rPr>
        <w:t>défis</w:t>
      </w:r>
      <w:r w:rsidR="00BB3A8A" w:rsidRPr="006B283D">
        <w:rPr>
          <w:rFonts w:ascii="Tahoma" w:hAnsi="Tahoma" w:cs="Tahoma"/>
          <w:sz w:val="24"/>
          <w:szCs w:val="24"/>
        </w:rPr>
        <w:t xml:space="preserve"> concernent notamment</w:t>
      </w:r>
      <w:r w:rsidR="00360CB7" w:rsidRPr="006B283D">
        <w:rPr>
          <w:rFonts w:ascii="Tahoma" w:hAnsi="Tahoma" w:cs="Tahoma"/>
          <w:sz w:val="24"/>
          <w:szCs w:val="24"/>
        </w:rPr>
        <w:t xml:space="preserve"> </w:t>
      </w:r>
      <w:r w:rsidR="00BB3A8A" w:rsidRPr="006B283D">
        <w:rPr>
          <w:rFonts w:ascii="Tahoma" w:hAnsi="Tahoma" w:cs="Tahoma"/>
          <w:sz w:val="24"/>
          <w:szCs w:val="24"/>
        </w:rPr>
        <w:t xml:space="preserve">la lutte contre la </w:t>
      </w:r>
      <w:r w:rsidR="00264B7E" w:rsidRPr="006B283D">
        <w:rPr>
          <w:rFonts w:ascii="Tahoma" w:hAnsi="Tahoma" w:cs="Tahoma"/>
          <w:sz w:val="24"/>
          <w:szCs w:val="24"/>
        </w:rPr>
        <w:t xml:space="preserve">sécheresse, </w:t>
      </w:r>
      <w:r w:rsidR="00BB3A8A" w:rsidRPr="006B283D">
        <w:rPr>
          <w:rFonts w:ascii="Tahoma" w:hAnsi="Tahoma" w:cs="Tahoma"/>
          <w:sz w:val="24"/>
          <w:szCs w:val="24"/>
        </w:rPr>
        <w:t xml:space="preserve">la prévention des </w:t>
      </w:r>
      <w:r w:rsidR="00264B7E" w:rsidRPr="006B283D">
        <w:rPr>
          <w:rFonts w:ascii="Tahoma" w:hAnsi="Tahoma" w:cs="Tahoma"/>
          <w:sz w:val="24"/>
          <w:szCs w:val="24"/>
        </w:rPr>
        <w:t xml:space="preserve">effets néfastes du changement climatique, </w:t>
      </w:r>
      <w:r w:rsidR="00BB3A8A" w:rsidRPr="006B283D">
        <w:rPr>
          <w:rFonts w:ascii="Tahoma" w:hAnsi="Tahoma" w:cs="Tahoma"/>
          <w:sz w:val="24"/>
          <w:szCs w:val="24"/>
        </w:rPr>
        <w:t xml:space="preserve">la </w:t>
      </w:r>
      <w:r w:rsidR="00264B7E" w:rsidRPr="006B283D">
        <w:rPr>
          <w:rFonts w:ascii="Tahoma" w:hAnsi="Tahoma" w:cs="Tahoma"/>
          <w:sz w:val="24"/>
          <w:szCs w:val="24"/>
        </w:rPr>
        <w:t xml:space="preserve">maitrise de l'eau et de l'énergie, </w:t>
      </w:r>
      <w:r w:rsidR="00BB3A8A" w:rsidRPr="006B283D">
        <w:rPr>
          <w:rFonts w:ascii="Tahoma" w:hAnsi="Tahoma" w:cs="Tahoma"/>
          <w:sz w:val="24"/>
          <w:szCs w:val="24"/>
        </w:rPr>
        <w:t>le fonctionnement et l’intégration des</w:t>
      </w:r>
      <w:r w:rsidR="00264B7E" w:rsidRPr="006B283D">
        <w:rPr>
          <w:rFonts w:ascii="Tahoma" w:hAnsi="Tahoma" w:cs="Tahoma"/>
          <w:sz w:val="24"/>
          <w:szCs w:val="24"/>
        </w:rPr>
        <w:t xml:space="preserve"> marché</w:t>
      </w:r>
      <w:r w:rsidR="00BB3A8A" w:rsidRPr="006B283D">
        <w:rPr>
          <w:rFonts w:ascii="Tahoma" w:hAnsi="Tahoma" w:cs="Tahoma"/>
          <w:sz w:val="24"/>
          <w:szCs w:val="24"/>
        </w:rPr>
        <w:t>s</w:t>
      </w:r>
      <w:r w:rsidR="00264B7E" w:rsidRPr="006B283D">
        <w:rPr>
          <w:rFonts w:ascii="Tahoma" w:hAnsi="Tahoma" w:cs="Tahoma"/>
          <w:sz w:val="24"/>
          <w:szCs w:val="24"/>
        </w:rPr>
        <w:t xml:space="preserve"> régiona</w:t>
      </w:r>
      <w:r w:rsidR="00BB3A8A" w:rsidRPr="006B283D">
        <w:rPr>
          <w:rFonts w:ascii="Tahoma" w:hAnsi="Tahoma" w:cs="Tahoma"/>
          <w:sz w:val="24"/>
          <w:szCs w:val="24"/>
        </w:rPr>
        <w:t>ux</w:t>
      </w:r>
      <w:r w:rsidR="00264B7E" w:rsidRPr="006B283D">
        <w:rPr>
          <w:rFonts w:ascii="Tahoma" w:hAnsi="Tahoma" w:cs="Tahoma"/>
          <w:sz w:val="24"/>
          <w:szCs w:val="24"/>
        </w:rPr>
        <w:t xml:space="preserve"> de</w:t>
      </w:r>
      <w:r w:rsidR="003C655B" w:rsidRPr="006B283D">
        <w:rPr>
          <w:rFonts w:ascii="Tahoma" w:hAnsi="Tahoma" w:cs="Tahoma"/>
          <w:sz w:val="24"/>
          <w:szCs w:val="24"/>
        </w:rPr>
        <w:t>s</w:t>
      </w:r>
      <w:r w:rsidR="00264B7E" w:rsidRPr="006B283D">
        <w:rPr>
          <w:rFonts w:ascii="Tahoma" w:hAnsi="Tahoma" w:cs="Tahoma"/>
          <w:sz w:val="24"/>
          <w:szCs w:val="24"/>
        </w:rPr>
        <w:t xml:space="preserve"> produits agroalimentaires, </w:t>
      </w:r>
      <w:r w:rsidR="00BB3A8A" w:rsidRPr="006B283D">
        <w:rPr>
          <w:rFonts w:ascii="Tahoma" w:hAnsi="Tahoma" w:cs="Tahoma"/>
          <w:sz w:val="24"/>
          <w:szCs w:val="24"/>
        </w:rPr>
        <w:t>la lutte contre l’</w:t>
      </w:r>
      <w:r w:rsidR="00264B7E" w:rsidRPr="006B283D">
        <w:rPr>
          <w:rFonts w:ascii="Tahoma" w:hAnsi="Tahoma" w:cs="Tahoma"/>
          <w:sz w:val="24"/>
          <w:szCs w:val="24"/>
        </w:rPr>
        <w:t xml:space="preserve">insécurité alimentaire, </w:t>
      </w:r>
      <w:r w:rsidR="00BB3A8A" w:rsidRPr="006B283D">
        <w:rPr>
          <w:rFonts w:ascii="Tahoma" w:hAnsi="Tahoma" w:cs="Tahoma"/>
          <w:sz w:val="24"/>
          <w:szCs w:val="24"/>
        </w:rPr>
        <w:t xml:space="preserve">la </w:t>
      </w:r>
      <w:r w:rsidR="003C655B" w:rsidRPr="006B283D">
        <w:rPr>
          <w:rFonts w:ascii="Tahoma" w:hAnsi="Tahoma" w:cs="Tahoma"/>
          <w:sz w:val="24"/>
          <w:szCs w:val="24"/>
        </w:rPr>
        <w:t xml:space="preserve">gestion des intrants agricoles, </w:t>
      </w:r>
      <w:r w:rsidR="00BB3A8A" w:rsidRPr="006B283D">
        <w:rPr>
          <w:rFonts w:ascii="Tahoma" w:hAnsi="Tahoma" w:cs="Tahoma"/>
          <w:sz w:val="24"/>
          <w:szCs w:val="24"/>
        </w:rPr>
        <w:t xml:space="preserve">les dynamiques </w:t>
      </w:r>
      <w:r w:rsidR="00EA619E" w:rsidRPr="006B283D">
        <w:rPr>
          <w:rFonts w:ascii="Tahoma" w:hAnsi="Tahoma" w:cs="Tahoma"/>
          <w:sz w:val="24"/>
          <w:szCs w:val="24"/>
        </w:rPr>
        <w:t>démographiques</w:t>
      </w:r>
      <w:r w:rsidR="00264B7E" w:rsidRPr="006B283D">
        <w:rPr>
          <w:rFonts w:ascii="Tahoma" w:hAnsi="Tahoma" w:cs="Tahoma"/>
          <w:sz w:val="24"/>
          <w:szCs w:val="24"/>
        </w:rPr>
        <w:t xml:space="preserve">, </w:t>
      </w:r>
      <w:r w:rsidR="00BB3A8A" w:rsidRPr="006B283D">
        <w:rPr>
          <w:rFonts w:ascii="Tahoma" w:hAnsi="Tahoma" w:cs="Tahoma"/>
          <w:sz w:val="24"/>
          <w:szCs w:val="24"/>
        </w:rPr>
        <w:t xml:space="preserve">la prise en compte du </w:t>
      </w:r>
      <w:r w:rsidR="00264B7E" w:rsidRPr="006B283D">
        <w:rPr>
          <w:rFonts w:ascii="Tahoma" w:hAnsi="Tahoma" w:cs="Tahoma"/>
          <w:sz w:val="24"/>
          <w:szCs w:val="24"/>
        </w:rPr>
        <w:t xml:space="preserve">genre, </w:t>
      </w:r>
      <w:r w:rsidR="00BB3A8A" w:rsidRPr="006B283D">
        <w:rPr>
          <w:rFonts w:ascii="Tahoma" w:hAnsi="Tahoma" w:cs="Tahoma"/>
          <w:sz w:val="24"/>
          <w:szCs w:val="24"/>
        </w:rPr>
        <w:t>ainsi que</w:t>
      </w:r>
      <w:r w:rsidR="00264B7E" w:rsidRPr="006B283D">
        <w:rPr>
          <w:rFonts w:ascii="Tahoma" w:hAnsi="Tahoma" w:cs="Tahoma"/>
          <w:sz w:val="24"/>
          <w:szCs w:val="24"/>
        </w:rPr>
        <w:t xml:space="preserve"> </w:t>
      </w:r>
      <w:r w:rsidR="00BB3A8A" w:rsidRPr="006B283D">
        <w:rPr>
          <w:rFonts w:ascii="Tahoma" w:hAnsi="Tahoma" w:cs="Tahoma"/>
          <w:sz w:val="24"/>
          <w:szCs w:val="24"/>
        </w:rPr>
        <w:t>le renforcement des capacités</w:t>
      </w:r>
      <w:r w:rsidR="00264B7E" w:rsidRPr="006B283D">
        <w:rPr>
          <w:rFonts w:ascii="Tahoma" w:hAnsi="Tahoma" w:cs="Tahoma"/>
          <w:sz w:val="24"/>
          <w:szCs w:val="24"/>
        </w:rPr>
        <w:t xml:space="preserve">. </w:t>
      </w:r>
    </w:p>
    <w:p w14:paraId="40CD69E6" w14:textId="77777777" w:rsidR="00B174E5" w:rsidRDefault="00B174E5" w:rsidP="006B283D">
      <w:pPr>
        <w:spacing w:before="120" w:after="120" w:line="240" w:lineRule="auto"/>
        <w:jc w:val="both"/>
        <w:rPr>
          <w:rFonts w:ascii="Tahoma" w:hAnsi="Tahoma" w:cs="Tahoma"/>
          <w:b/>
          <w:sz w:val="24"/>
          <w:szCs w:val="24"/>
        </w:rPr>
      </w:pPr>
    </w:p>
    <w:p w14:paraId="0C27A6F5" w14:textId="19BB4832" w:rsidR="00B3568C" w:rsidRDefault="00EA619E" w:rsidP="006B283D">
      <w:pPr>
        <w:spacing w:before="120" w:after="120" w:line="240" w:lineRule="auto"/>
        <w:jc w:val="both"/>
        <w:rPr>
          <w:rFonts w:ascii="Tahoma" w:hAnsi="Tahoma" w:cs="Tahoma"/>
          <w:b/>
          <w:sz w:val="24"/>
          <w:szCs w:val="24"/>
        </w:rPr>
      </w:pPr>
      <w:r w:rsidRPr="006B283D">
        <w:rPr>
          <w:rFonts w:ascii="Tahoma" w:hAnsi="Tahoma" w:cs="Tahoma"/>
          <w:b/>
          <w:sz w:val="24"/>
          <w:szCs w:val="24"/>
        </w:rPr>
        <w:t>Mesdames et Messieurs</w:t>
      </w:r>
    </w:p>
    <w:p w14:paraId="44B61E75" w14:textId="77777777" w:rsidR="00B174E5" w:rsidRPr="006B283D" w:rsidRDefault="00B174E5" w:rsidP="006B283D">
      <w:pPr>
        <w:spacing w:before="120" w:after="120" w:line="240" w:lineRule="auto"/>
        <w:jc w:val="both"/>
        <w:rPr>
          <w:rFonts w:ascii="Tahoma" w:hAnsi="Tahoma" w:cs="Tahoma"/>
          <w:b/>
          <w:sz w:val="24"/>
          <w:szCs w:val="24"/>
        </w:rPr>
      </w:pPr>
    </w:p>
    <w:p w14:paraId="4C2F429B" w14:textId="671431CA" w:rsidR="00663997" w:rsidRPr="006B283D" w:rsidRDefault="006D79CF" w:rsidP="00B174E5">
      <w:pPr>
        <w:spacing w:before="120" w:after="120" w:line="276" w:lineRule="auto"/>
        <w:jc w:val="both"/>
        <w:rPr>
          <w:rFonts w:ascii="Tahoma" w:hAnsi="Tahoma" w:cs="Tahoma"/>
          <w:sz w:val="24"/>
          <w:szCs w:val="24"/>
        </w:rPr>
      </w:pPr>
      <w:r w:rsidRPr="006B283D">
        <w:rPr>
          <w:rFonts w:ascii="Tahoma" w:hAnsi="Tahoma" w:cs="Tahoma"/>
          <w:sz w:val="24"/>
          <w:szCs w:val="24"/>
        </w:rPr>
        <w:t xml:space="preserve">Cette </w:t>
      </w:r>
      <w:r w:rsidR="00264B7E" w:rsidRPr="006B283D">
        <w:rPr>
          <w:rFonts w:ascii="Tahoma" w:eastAsia="Times New Roman" w:hAnsi="Tahoma" w:cs="Tahoma"/>
          <w:b/>
          <w:bCs/>
          <w:sz w:val="24"/>
          <w:szCs w:val="24"/>
        </w:rPr>
        <w:t>41</w:t>
      </w:r>
      <w:r w:rsidR="00264B7E" w:rsidRPr="006B283D">
        <w:rPr>
          <w:rFonts w:ascii="Tahoma" w:eastAsia="Times New Roman" w:hAnsi="Tahoma" w:cs="Tahoma"/>
          <w:b/>
          <w:bCs/>
          <w:sz w:val="24"/>
          <w:szCs w:val="24"/>
          <w:vertAlign w:val="superscript"/>
        </w:rPr>
        <w:t>ème</w:t>
      </w:r>
      <w:r w:rsidR="00264B7E" w:rsidRPr="006B283D">
        <w:rPr>
          <w:rFonts w:ascii="Tahoma" w:eastAsia="Times New Roman" w:hAnsi="Tahoma" w:cs="Tahoma"/>
          <w:b/>
          <w:bCs/>
          <w:sz w:val="24"/>
          <w:szCs w:val="24"/>
        </w:rPr>
        <w:t xml:space="preserve"> journée </w:t>
      </w:r>
      <w:r w:rsidR="008F6880" w:rsidRPr="006B283D">
        <w:rPr>
          <w:rFonts w:ascii="Tahoma" w:eastAsia="Times New Roman" w:hAnsi="Tahoma" w:cs="Tahoma"/>
          <w:b/>
          <w:bCs/>
          <w:sz w:val="24"/>
          <w:szCs w:val="24"/>
        </w:rPr>
        <w:t>du CILSS</w:t>
      </w:r>
      <w:r w:rsidR="00663997" w:rsidRPr="006B283D">
        <w:rPr>
          <w:rFonts w:ascii="Tahoma" w:hAnsi="Tahoma" w:cs="Tahoma"/>
          <w:sz w:val="24"/>
          <w:szCs w:val="24"/>
        </w:rPr>
        <w:t xml:space="preserve"> </w:t>
      </w:r>
      <w:r w:rsidRPr="006B283D">
        <w:rPr>
          <w:rFonts w:ascii="Tahoma" w:hAnsi="Tahoma" w:cs="Tahoma"/>
          <w:sz w:val="24"/>
          <w:szCs w:val="24"/>
        </w:rPr>
        <w:t xml:space="preserve">est célébrée </w:t>
      </w:r>
      <w:r w:rsidR="00663997" w:rsidRPr="006B283D">
        <w:rPr>
          <w:rFonts w:ascii="Tahoma" w:eastAsia="Times New Roman" w:hAnsi="Tahoma" w:cs="Tahoma"/>
          <w:bCs/>
          <w:sz w:val="24"/>
          <w:szCs w:val="24"/>
          <w:lang/>
        </w:rPr>
        <w:t xml:space="preserve">sous le thème </w:t>
      </w:r>
      <w:r w:rsidR="00663997" w:rsidRPr="006B283D">
        <w:rPr>
          <w:rFonts w:ascii="Tahoma" w:eastAsia="Times New Roman" w:hAnsi="Tahoma" w:cs="Tahoma"/>
          <w:b/>
          <w:sz w:val="24"/>
          <w:szCs w:val="24"/>
          <w:lang/>
        </w:rPr>
        <w:t>« Contribution du CILSS à la mise en œuvre des réglementations régionales sur les intrants agricoles et la santé des plantes au Sahel et en Afrique de l'Ouest ».</w:t>
      </w:r>
    </w:p>
    <w:p w14:paraId="4A6533A1" w14:textId="3573DBF4" w:rsidR="006D79CF" w:rsidRPr="006B283D" w:rsidRDefault="006D79CF" w:rsidP="00B174E5">
      <w:pPr>
        <w:spacing w:after="0" w:line="276" w:lineRule="auto"/>
        <w:jc w:val="both"/>
        <w:rPr>
          <w:rFonts w:ascii="Tahoma" w:eastAsia="Times New Roman" w:hAnsi="Tahoma" w:cs="Tahoma"/>
          <w:sz w:val="24"/>
          <w:szCs w:val="24"/>
          <w:lang w:eastAsia="fr-FR"/>
        </w:rPr>
      </w:pPr>
      <w:r w:rsidRPr="006B283D">
        <w:rPr>
          <w:rFonts w:ascii="Tahoma" w:eastAsia="Times New Roman" w:hAnsi="Tahoma" w:cs="Tahoma"/>
          <w:color w:val="000000"/>
          <w:sz w:val="24"/>
          <w:szCs w:val="24"/>
          <w:lang w:eastAsia="fr-FR"/>
        </w:rPr>
        <w:t xml:space="preserve">Ce choix </w:t>
      </w:r>
      <w:r w:rsidR="001A1847">
        <w:rPr>
          <w:rFonts w:ascii="Tahoma" w:eastAsia="Times New Roman" w:hAnsi="Tahoma" w:cs="Tahoma"/>
          <w:color w:val="000000"/>
          <w:sz w:val="24"/>
          <w:szCs w:val="24"/>
          <w:lang w:eastAsia="fr-FR"/>
        </w:rPr>
        <w:t>est hautement significatif</w:t>
      </w:r>
      <w:r w:rsidRPr="006B283D">
        <w:rPr>
          <w:rFonts w:ascii="Tahoma" w:eastAsia="Times New Roman" w:hAnsi="Tahoma" w:cs="Tahoma"/>
          <w:color w:val="000000"/>
          <w:sz w:val="24"/>
          <w:szCs w:val="24"/>
          <w:lang w:eastAsia="fr-FR"/>
        </w:rPr>
        <w:t xml:space="preserve">. Face aux variations climatiques, à la dégradation des terres et à la nécessité de conquérir de nouvelles aires de production pour répondre aux besoins croissants de nos populations, le recours aux intrants agricoles </w:t>
      </w:r>
      <w:r w:rsidR="001A1847">
        <w:rPr>
          <w:rFonts w:ascii="Tahoma" w:eastAsia="Times New Roman" w:hAnsi="Tahoma" w:cs="Tahoma"/>
          <w:color w:val="000000"/>
          <w:sz w:val="24"/>
          <w:szCs w:val="24"/>
          <w:lang w:eastAsia="fr-FR"/>
        </w:rPr>
        <w:t>devient incontournable</w:t>
      </w:r>
      <w:r w:rsidRPr="006B283D">
        <w:rPr>
          <w:rFonts w:ascii="Tahoma" w:eastAsia="Times New Roman" w:hAnsi="Tahoma" w:cs="Tahoma"/>
          <w:color w:val="000000"/>
          <w:sz w:val="24"/>
          <w:szCs w:val="24"/>
          <w:lang w:eastAsia="fr-FR"/>
        </w:rPr>
        <w:t>.</w:t>
      </w:r>
    </w:p>
    <w:p w14:paraId="413196DD" w14:textId="77777777" w:rsidR="006D79CF" w:rsidRPr="006B283D" w:rsidRDefault="006D79CF" w:rsidP="00B174E5">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Mais l’accroissement de la productivité ne saurait se faire au détriment de la qualité de nos productions, de la préservation de nos ressources naturelles et de la santé de nos populations. </w:t>
      </w:r>
      <w:r w:rsidRPr="006B283D">
        <w:rPr>
          <w:rFonts w:ascii="Tahoma" w:eastAsia="Times New Roman" w:hAnsi="Tahoma" w:cs="Tahoma"/>
          <w:b/>
          <w:bCs/>
          <w:color w:val="000000"/>
          <w:sz w:val="24"/>
          <w:szCs w:val="24"/>
          <w:lang w:eastAsia="fr-FR"/>
        </w:rPr>
        <w:t>Il nous appartient donc, en tant que dépositaires de la confiance de nos peuples, de veiller à ce que l’utilisation des intrants agricoles soit maîtrisée, responsable et conforme aux normes qui garantissent la sécurité de nos aliments et la protection de notre environnement.</w:t>
      </w:r>
    </w:p>
    <w:p w14:paraId="267562A5" w14:textId="77777777" w:rsidR="006D79CF" w:rsidRPr="006B283D" w:rsidRDefault="006D79CF" w:rsidP="00B174E5">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C’est tout le sens des actions engagées par nos États depuis plus de trois décennies, avec l’adoption, en 1992, de deux réglementations régionales relatives aux intrants agricoles et à la santé des plantes, complétées, en 2006, par des textes portant notamment sur les semences et la biosécurité.</w:t>
      </w:r>
    </w:p>
    <w:p w14:paraId="460EA410" w14:textId="68900D5E" w:rsidR="00663997" w:rsidRPr="00B174E5" w:rsidRDefault="006D79CF" w:rsidP="00B174E5">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Ces cadres réglementaires harmonisés constituent des acquis majeurs de notre coopération régionale. Ils permettent de renforcer la protection de nos populations et de nos ressources naturelles au-delà des frontières nationales, tout en favorisant la libre circulation des produits réglementés</w:t>
      </w:r>
      <w:r w:rsidR="000774F1" w:rsidRPr="00B174E5">
        <w:rPr>
          <w:rFonts w:ascii="Tahoma" w:eastAsia="Times New Roman" w:hAnsi="Tahoma" w:cs="Tahoma"/>
          <w:color w:val="000000"/>
          <w:sz w:val="24"/>
          <w:szCs w:val="24"/>
          <w:lang w:eastAsia="fr-FR"/>
        </w:rPr>
        <w:t>.</w:t>
      </w:r>
    </w:p>
    <w:p w14:paraId="6C391878" w14:textId="1292A1A5" w:rsidR="007C4173" w:rsidRPr="006B283D" w:rsidRDefault="0090079A" w:rsidP="00B174E5">
      <w:pPr>
        <w:spacing w:before="100" w:beforeAutospacing="1" w:after="100" w:afterAutospacing="1" w:line="276" w:lineRule="auto"/>
        <w:jc w:val="both"/>
        <w:rPr>
          <w:rFonts w:ascii="Tahoma" w:eastAsia="Times New Roman" w:hAnsi="Tahoma" w:cs="Tahoma"/>
          <w:color w:val="000000"/>
          <w:sz w:val="24"/>
          <w:szCs w:val="24"/>
          <w:lang w:eastAsia="fr-FR"/>
        </w:rPr>
      </w:pPr>
      <w:r>
        <w:rPr>
          <w:rFonts w:ascii="Tahoma" w:eastAsia="Times New Roman" w:hAnsi="Tahoma" w:cs="Tahoma"/>
          <w:color w:val="000000"/>
          <w:sz w:val="24"/>
          <w:szCs w:val="24"/>
          <w:lang w:eastAsia="fr-FR"/>
        </w:rPr>
        <w:t>Je salue ici</w:t>
      </w:r>
      <w:r w:rsidR="007C4173" w:rsidRPr="006B283D">
        <w:rPr>
          <w:rFonts w:ascii="Tahoma" w:eastAsia="Times New Roman" w:hAnsi="Tahoma" w:cs="Tahoma"/>
          <w:color w:val="000000"/>
          <w:sz w:val="24"/>
          <w:szCs w:val="24"/>
          <w:lang w:eastAsia="fr-FR"/>
        </w:rPr>
        <w:t xml:space="preserve"> la contribution déterminante du CILSS à la mise en œuvre de ces réglementations régionales, notamment à travers l’action exemplaire du </w:t>
      </w:r>
      <w:r w:rsidR="007C4173" w:rsidRPr="006B283D">
        <w:rPr>
          <w:rFonts w:ascii="Tahoma" w:eastAsia="Times New Roman" w:hAnsi="Tahoma" w:cs="Tahoma"/>
          <w:b/>
          <w:bCs/>
          <w:color w:val="000000"/>
          <w:sz w:val="24"/>
          <w:szCs w:val="24"/>
          <w:lang w:eastAsia="fr-FR"/>
        </w:rPr>
        <w:t>Comité Sahélien des Pesticides (CSP)</w:t>
      </w:r>
      <w:r w:rsidR="007C4173" w:rsidRPr="006B283D">
        <w:rPr>
          <w:rFonts w:ascii="Tahoma" w:eastAsia="Times New Roman" w:hAnsi="Tahoma" w:cs="Tahoma"/>
          <w:color w:val="000000"/>
          <w:sz w:val="24"/>
          <w:szCs w:val="24"/>
          <w:lang w:eastAsia="fr-FR"/>
        </w:rPr>
        <w:t>.</w:t>
      </w:r>
    </w:p>
    <w:p w14:paraId="656CA33C" w14:textId="77777777" w:rsidR="007C4173" w:rsidRPr="006B283D" w:rsidRDefault="007C4173" w:rsidP="00B174E5">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Opérationnel depuis 1994, le CSP s’est progressivement imposé comme un véritable rempart contre l’utilisation et la circulation des pesticides dangereux dans notre espace régional. La reconnaissance qui lui a été accordée en 2021 par la fondation </w:t>
      </w:r>
      <w:r w:rsidRPr="006B283D">
        <w:rPr>
          <w:rFonts w:ascii="Tahoma" w:eastAsia="Times New Roman" w:hAnsi="Tahoma" w:cs="Tahoma"/>
          <w:b/>
          <w:bCs/>
          <w:color w:val="000000"/>
          <w:sz w:val="24"/>
          <w:szCs w:val="24"/>
          <w:lang w:eastAsia="fr-FR"/>
        </w:rPr>
        <w:t>World Future Council</w:t>
      </w:r>
      <w:r w:rsidRPr="006B283D">
        <w:rPr>
          <w:rFonts w:ascii="Tahoma" w:eastAsia="Times New Roman" w:hAnsi="Tahoma" w:cs="Tahoma"/>
          <w:color w:val="000000"/>
          <w:sz w:val="24"/>
          <w:szCs w:val="24"/>
          <w:lang w:eastAsia="fr-FR"/>
        </w:rPr>
        <w:t>, qui l’a distingué parmi les trois meilleures initiatives mondiales dans ce domaine, témoigne de la pertinence et de la portée de cette expérience sahélienne.</w:t>
      </w:r>
    </w:p>
    <w:p w14:paraId="13BF2784" w14:textId="7DD7BA66" w:rsidR="007C4173" w:rsidRDefault="007C4173" w:rsidP="00B174E5">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La réussite de ce modèle a suscité un intérêt bien au-delà de l’espace du CILSS. Elle a notamment conduit la </w:t>
      </w:r>
      <w:r w:rsidRPr="006B283D">
        <w:rPr>
          <w:rFonts w:ascii="Tahoma" w:eastAsia="Times New Roman" w:hAnsi="Tahoma" w:cs="Tahoma"/>
          <w:b/>
          <w:bCs/>
          <w:color w:val="000000"/>
          <w:sz w:val="24"/>
          <w:szCs w:val="24"/>
          <w:lang w:eastAsia="fr-FR"/>
        </w:rPr>
        <w:t>CEDEAO, l’UEMOA et le Comité Inter-États de Pesticides de l’Afrique Centrale de la CEMAC</w:t>
      </w:r>
      <w:r w:rsidRPr="006B283D">
        <w:rPr>
          <w:rFonts w:ascii="Tahoma" w:eastAsia="Times New Roman" w:hAnsi="Tahoma" w:cs="Tahoma"/>
          <w:color w:val="000000"/>
          <w:sz w:val="24"/>
          <w:szCs w:val="24"/>
          <w:lang w:eastAsia="fr-FR"/>
        </w:rPr>
        <w:t> à solliciter son extension à l’échelle de l’Afrique de l’Ouest, à travers la mise en place du </w:t>
      </w:r>
      <w:r w:rsidRPr="006B283D">
        <w:rPr>
          <w:rFonts w:ascii="Tahoma" w:eastAsia="Times New Roman" w:hAnsi="Tahoma" w:cs="Tahoma"/>
          <w:b/>
          <w:bCs/>
          <w:color w:val="000000"/>
          <w:sz w:val="24"/>
          <w:szCs w:val="24"/>
          <w:lang w:eastAsia="fr-FR"/>
        </w:rPr>
        <w:t>Comité Ouest-Africain d’Homologation des Pesticides (COAHP)</w:t>
      </w:r>
      <w:r w:rsidRPr="006B283D">
        <w:rPr>
          <w:rFonts w:ascii="Tahoma" w:eastAsia="Times New Roman" w:hAnsi="Tahoma" w:cs="Tahoma"/>
          <w:color w:val="000000"/>
          <w:sz w:val="24"/>
          <w:szCs w:val="24"/>
          <w:lang w:eastAsia="fr-FR"/>
        </w:rPr>
        <w:t>, dont le pilotage est désormais assuré par l’Institut du Sahel.</w:t>
      </w:r>
    </w:p>
    <w:p w14:paraId="5816CD05" w14:textId="67A4B656" w:rsidR="0090079A" w:rsidRPr="0090079A" w:rsidRDefault="0090079A" w:rsidP="0090079A">
      <w:pPr>
        <w:spacing w:before="120" w:after="120" w:line="240" w:lineRule="auto"/>
        <w:jc w:val="both"/>
        <w:rPr>
          <w:rFonts w:ascii="Tahoma" w:hAnsi="Tahoma" w:cs="Tahoma"/>
          <w:b/>
          <w:sz w:val="24"/>
          <w:szCs w:val="24"/>
        </w:rPr>
      </w:pPr>
      <w:r w:rsidRPr="006B283D">
        <w:rPr>
          <w:rFonts w:ascii="Tahoma" w:hAnsi="Tahoma" w:cs="Tahoma"/>
          <w:b/>
          <w:sz w:val="24"/>
          <w:szCs w:val="24"/>
        </w:rPr>
        <w:t>Mesdames et Messieurs</w:t>
      </w:r>
    </w:p>
    <w:p w14:paraId="0293B58F" w14:textId="0E6155AD" w:rsidR="007C4173" w:rsidRPr="006B283D" w:rsidRDefault="0090079A" w:rsidP="00616364">
      <w:pPr>
        <w:spacing w:before="100" w:beforeAutospacing="1" w:after="100" w:afterAutospacing="1" w:line="276" w:lineRule="auto"/>
        <w:jc w:val="both"/>
        <w:rPr>
          <w:rFonts w:ascii="Tahoma" w:eastAsia="Times New Roman" w:hAnsi="Tahoma" w:cs="Tahoma"/>
          <w:color w:val="000000"/>
          <w:sz w:val="24"/>
          <w:szCs w:val="24"/>
          <w:lang w:eastAsia="fr-FR"/>
        </w:rPr>
      </w:pPr>
      <w:r>
        <w:rPr>
          <w:rFonts w:ascii="Tahoma" w:eastAsia="Times New Roman" w:hAnsi="Tahoma" w:cs="Tahoma"/>
          <w:color w:val="000000"/>
          <w:sz w:val="24"/>
          <w:szCs w:val="24"/>
          <w:lang w:eastAsia="fr-FR"/>
        </w:rPr>
        <w:t>F</w:t>
      </w:r>
      <w:r w:rsidR="007C4173" w:rsidRPr="006B283D">
        <w:rPr>
          <w:rFonts w:ascii="Tahoma" w:eastAsia="Times New Roman" w:hAnsi="Tahoma" w:cs="Tahoma"/>
          <w:color w:val="000000"/>
          <w:sz w:val="24"/>
          <w:szCs w:val="24"/>
          <w:lang w:eastAsia="fr-FR"/>
        </w:rPr>
        <w:t>ace à l’essor et à la diversification des nouveaux intrants, à la persistance de la fraude et de la circulation de produits non conformes, ainsi qu’aux risques croissants pour la santé humaine, animale et environnementale, nous devons aller plus loin.</w:t>
      </w:r>
    </w:p>
    <w:p w14:paraId="77A8E019" w14:textId="77777777" w:rsidR="007C4173" w:rsidRPr="006B283D" w:rsidRDefault="007C4173" w:rsidP="00616364">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Nous devons renforcer nos dispositifs nationaux de contrôle, consolider nos mécanismes régionaux d’homologation et de surveillance, améliorer la traçabilité des produits et accroître les capacités de nos services compétents.</w:t>
      </w:r>
    </w:p>
    <w:p w14:paraId="24AA2548" w14:textId="77777777" w:rsidR="007C4173" w:rsidRPr="006B283D" w:rsidRDefault="007C4173" w:rsidP="00616364">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À cet égard, je salue les accords de coopération conclus depuis 2018 entre la </w:t>
      </w:r>
      <w:r w:rsidRPr="006B283D">
        <w:rPr>
          <w:rFonts w:ascii="Tahoma" w:eastAsia="Times New Roman" w:hAnsi="Tahoma" w:cs="Tahoma"/>
          <w:b/>
          <w:bCs/>
          <w:color w:val="000000"/>
          <w:sz w:val="24"/>
          <w:szCs w:val="24"/>
          <w:lang w:eastAsia="fr-FR"/>
        </w:rPr>
        <w:t>CEDEAO, l’UEMOA et le CILSS</w:t>
      </w:r>
      <w:r w:rsidRPr="006B283D">
        <w:rPr>
          <w:rFonts w:ascii="Tahoma" w:eastAsia="Times New Roman" w:hAnsi="Tahoma" w:cs="Tahoma"/>
          <w:color w:val="000000"/>
          <w:sz w:val="24"/>
          <w:szCs w:val="24"/>
          <w:lang w:eastAsia="fr-FR"/>
        </w:rPr>
        <w:t>, qui traduisent une volonté commune d’approfondir l’harmonisation de nos cadres réglementaires et de renforcer la coopération régionale.</w:t>
      </w:r>
    </w:p>
    <w:p w14:paraId="2E6511DA" w14:textId="77777777" w:rsidR="007C4173" w:rsidRPr="00D97718" w:rsidRDefault="007C4173" w:rsidP="00616364">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J’exhorte l’ensemble des États concernés à maintenir et à renforcer leur engagement afin de faire aboutir ces processus d’harmonisation. </w:t>
      </w:r>
      <w:r w:rsidRPr="00D97718">
        <w:rPr>
          <w:rFonts w:ascii="Tahoma" w:eastAsia="Times New Roman" w:hAnsi="Tahoma" w:cs="Tahoma"/>
          <w:color w:val="000000"/>
          <w:sz w:val="24"/>
          <w:szCs w:val="24"/>
          <w:lang w:eastAsia="fr-FR"/>
        </w:rPr>
        <w:t>Il y va de la protection de nos populations, de la préservation de nos ressources naturelles et de la construction d’une agriculture plus sûre, plus résiliente, plus productive et véritablement au service de notre souveraineté alimentaire.</w:t>
      </w:r>
    </w:p>
    <w:p w14:paraId="795DADB4" w14:textId="6C536A7F" w:rsidR="007C4173" w:rsidRPr="006B283D" w:rsidRDefault="007C4173" w:rsidP="006B283D">
      <w:pPr>
        <w:spacing w:before="100" w:beforeAutospacing="1" w:after="100" w:afterAutospacing="1" w:line="240" w:lineRule="auto"/>
        <w:jc w:val="both"/>
        <w:rPr>
          <w:rFonts w:ascii="Tahoma" w:eastAsia="Times New Roman" w:hAnsi="Tahoma" w:cs="Tahoma"/>
          <w:b/>
          <w:bCs/>
          <w:color w:val="000000"/>
          <w:sz w:val="24"/>
          <w:szCs w:val="24"/>
          <w:lang w:eastAsia="fr-FR"/>
        </w:rPr>
      </w:pPr>
      <w:r w:rsidRPr="006B283D">
        <w:rPr>
          <w:rFonts w:ascii="Tahoma" w:eastAsia="Times New Roman" w:hAnsi="Tahoma" w:cs="Tahoma"/>
          <w:b/>
          <w:bCs/>
          <w:color w:val="000000"/>
          <w:sz w:val="24"/>
          <w:szCs w:val="24"/>
          <w:lang w:eastAsia="fr-FR"/>
        </w:rPr>
        <w:t>Mesdames et Messieurs</w:t>
      </w:r>
    </w:p>
    <w:p w14:paraId="03E6E29A" w14:textId="492158B2" w:rsidR="00B4723E" w:rsidRPr="006B283D" w:rsidRDefault="00D909A7" w:rsidP="00616364">
      <w:pPr>
        <w:spacing w:before="120" w:after="120" w:line="276" w:lineRule="auto"/>
        <w:jc w:val="both"/>
        <w:rPr>
          <w:rFonts w:ascii="Tahoma" w:eastAsia="Times New Roman" w:hAnsi="Tahoma" w:cs="Tahoma"/>
          <w:sz w:val="24"/>
          <w:szCs w:val="24"/>
        </w:rPr>
      </w:pPr>
      <w:r w:rsidRPr="006B283D">
        <w:rPr>
          <w:rFonts w:ascii="Tahoma" w:eastAsia="Times New Roman" w:hAnsi="Tahoma" w:cs="Tahoma"/>
          <w:sz w:val="24"/>
          <w:szCs w:val="24"/>
        </w:rPr>
        <w:t>Cette commémoration</w:t>
      </w:r>
      <w:r w:rsidR="008F6880" w:rsidRPr="006B283D">
        <w:rPr>
          <w:rFonts w:ascii="Tahoma" w:eastAsia="Times New Roman" w:hAnsi="Tahoma" w:cs="Tahoma"/>
          <w:sz w:val="24"/>
          <w:szCs w:val="24"/>
        </w:rPr>
        <w:t xml:space="preserve"> </w:t>
      </w:r>
      <w:r w:rsidR="0021273B" w:rsidRPr="006B283D">
        <w:rPr>
          <w:rFonts w:ascii="Tahoma" w:eastAsia="Times New Roman" w:hAnsi="Tahoma" w:cs="Tahoma"/>
          <w:sz w:val="24"/>
          <w:szCs w:val="24"/>
        </w:rPr>
        <w:t xml:space="preserve">revêt une importance </w:t>
      </w:r>
      <w:r w:rsidR="00183C08" w:rsidRPr="006B283D">
        <w:rPr>
          <w:rFonts w:ascii="Tahoma" w:eastAsia="Times New Roman" w:hAnsi="Tahoma" w:cs="Tahoma"/>
          <w:sz w:val="24"/>
          <w:szCs w:val="24"/>
        </w:rPr>
        <w:t xml:space="preserve">toute </w:t>
      </w:r>
      <w:r w:rsidR="0021273B" w:rsidRPr="006B283D">
        <w:rPr>
          <w:rFonts w:ascii="Tahoma" w:eastAsia="Times New Roman" w:hAnsi="Tahoma" w:cs="Tahoma"/>
          <w:sz w:val="24"/>
          <w:szCs w:val="24"/>
        </w:rPr>
        <w:t>particulière</w:t>
      </w:r>
      <w:r w:rsidR="00183C08" w:rsidRPr="006B283D">
        <w:rPr>
          <w:rFonts w:ascii="Tahoma" w:eastAsia="Times New Roman" w:hAnsi="Tahoma" w:cs="Tahoma"/>
          <w:sz w:val="24"/>
          <w:szCs w:val="24"/>
        </w:rPr>
        <w:t>, puisqu’</w:t>
      </w:r>
      <w:r w:rsidR="00F407E5" w:rsidRPr="006B283D">
        <w:rPr>
          <w:rFonts w:ascii="Tahoma" w:eastAsia="Times New Roman" w:hAnsi="Tahoma" w:cs="Tahoma"/>
          <w:sz w:val="24"/>
          <w:szCs w:val="24"/>
        </w:rPr>
        <w:t>elle</w:t>
      </w:r>
      <w:r w:rsidR="0021273B" w:rsidRPr="006B283D">
        <w:rPr>
          <w:rFonts w:ascii="Tahoma" w:eastAsia="Times New Roman" w:hAnsi="Tahoma" w:cs="Tahoma"/>
          <w:sz w:val="24"/>
          <w:szCs w:val="24"/>
        </w:rPr>
        <w:t xml:space="preserve"> coïncide </w:t>
      </w:r>
      <w:r w:rsidR="0021273B" w:rsidRPr="006B283D">
        <w:rPr>
          <w:rFonts w:ascii="Tahoma" w:eastAsia="Times New Roman" w:hAnsi="Tahoma" w:cs="Tahoma"/>
          <w:color w:val="000000" w:themeColor="text1"/>
          <w:sz w:val="24"/>
          <w:szCs w:val="24"/>
        </w:rPr>
        <w:t>avec le</w:t>
      </w:r>
      <w:r w:rsidR="008F6880" w:rsidRPr="006B283D">
        <w:rPr>
          <w:rFonts w:ascii="Tahoma" w:eastAsia="Times New Roman" w:hAnsi="Tahoma" w:cs="Tahoma"/>
          <w:color w:val="000000" w:themeColor="text1"/>
          <w:sz w:val="24"/>
          <w:szCs w:val="24"/>
        </w:rPr>
        <w:t xml:space="preserve"> </w:t>
      </w:r>
      <w:r w:rsidR="0021273B" w:rsidRPr="006B283D">
        <w:rPr>
          <w:rFonts w:ascii="Tahoma" w:eastAsia="Times New Roman" w:hAnsi="Tahoma" w:cs="Tahoma"/>
          <w:color w:val="000000" w:themeColor="text1"/>
          <w:sz w:val="24"/>
          <w:szCs w:val="24"/>
        </w:rPr>
        <w:t>cinquante</w:t>
      </w:r>
      <w:r w:rsidR="008570D9" w:rsidRPr="006B283D">
        <w:rPr>
          <w:rFonts w:ascii="Tahoma" w:eastAsia="Times New Roman" w:hAnsi="Tahoma" w:cs="Tahoma"/>
          <w:color w:val="000000" w:themeColor="text1"/>
          <w:sz w:val="24"/>
          <w:szCs w:val="24"/>
        </w:rPr>
        <w:t>naire</w:t>
      </w:r>
      <w:r w:rsidR="008F6880" w:rsidRPr="006B283D">
        <w:rPr>
          <w:rFonts w:ascii="Tahoma" w:eastAsia="Times New Roman" w:hAnsi="Tahoma" w:cs="Tahoma"/>
          <w:color w:val="000000" w:themeColor="text1"/>
          <w:sz w:val="24"/>
          <w:szCs w:val="24"/>
        </w:rPr>
        <w:t xml:space="preserve"> de l'Institut du Sahel (INSAH), l</w:t>
      </w:r>
      <w:r w:rsidR="00597B8F" w:rsidRPr="006B283D">
        <w:rPr>
          <w:rFonts w:ascii="Tahoma" w:eastAsia="Times New Roman" w:hAnsi="Tahoma" w:cs="Tahoma"/>
          <w:color w:val="000000" w:themeColor="text1"/>
          <w:sz w:val="24"/>
          <w:szCs w:val="24"/>
        </w:rPr>
        <w:t>’une de</w:t>
      </w:r>
      <w:r w:rsidR="008F6880" w:rsidRPr="006B283D">
        <w:rPr>
          <w:rFonts w:ascii="Tahoma" w:eastAsia="Times New Roman" w:hAnsi="Tahoma" w:cs="Tahoma"/>
          <w:color w:val="000000" w:themeColor="text1"/>
          <w:sz w:val="24"/>
          <w:szCs w:val="24"/>
        </w:rPr>
        <w:t xml:space="preserve">s </w:t>
      </w:r>
      <w:r w:rsidR="00597B8F" w:rsidRPr="006B283D">
        <w:rPr>
          <w:rFonts w:ascii="Tahoma" w:eastAsia="Times New Roman" w:hAnsi="Tahoma" w:cs="Tahoma"/>
          <w:color w:val="000000" w:themeColor="text1"/>
          <w:sz w:val="24"/>
          <w:szCs w:val="24"/>
        </w:rPr>
        <w:t xml:space="preserve">deux </w:t>
      </w:r>
      <w:r w:rsidR="00597B8F" w:rsidRPr="006B283D">
        <w:rPr>
          <w:rFonts w:ascii="Tahoma" w:eastAsia="Times New Roman" w:hAnsi="Tahoma" w:cs="Tahoma"/>
          <w:sz w:val="24"/>
          <w:szCs w:val="24"/>
        </w:rPr>
        <w:t xml:space="preserve">institutions spécialisées </w:t>
      </w:r>
      <w:r w:rsidR="008F6880" w:rsidRPr="006B283D">
        <w:rPr>
          <w:rFonts w:ascii="Tahoma" w:eastAsia="Times New Roman" w:hAnsi="Tahoma" w:cs="Tahoma"/>
          <w:sz w:val="24"/>
          <w:szCs w:val="24"/>
        </w:rPr>
        <w:t>de notre organisation</w:t>
      </w:r>
      <w:r w:rsidR="003C655B" w:rsidRPr="006B283D">
        <w:rPr>
          <w:rFonts w:ascii="Tahoma" w:eastAsia="Times New Roman" w:hAnsi="Tahoma" w:cs="Tahoma"/>
          <w:sz w:val="24"/>
          <w:szCs w:val="24"/>
        </w:rPr>
        <w:t>, basée à Bamako en République Sœur du Mali</w:t>
      </w:r>
      <w:r w:rsidR="0021273B" w:rsidRPr="006B283D">
        <w:rPr>
          <w:rFonts w:ascii="Tahoma" w:eastAsia="Times New Roman" w:hAnsi="Tahoma" w:cs="Tahoma"/>
          <w:sz w:val="24"/>
          <w:szCs w:val="24"/>
        </w:rPr>
        <w:t>.</w:t>
      </w:r>
      <w:r w:rsidR="00597B8F" w:rsidRPr="006B283D">
        <w:rPr>
          <w:rFonts w:ascii="Tahoma" w:eastAsia="Times New Roman" w:hAnsi="Tahoma" w:cs="Tahoma"/>
          <w:sz w:val="24"/>
          <w:szCs w:val="24"/>
        </w:rPr>
        <w:t xml:space="preserve"> </w:t>
      </w:r>
    </w:p>
    <w:p w14:paraId="649CE2CE" w14:textId="47B8A0DF" w:rsidR="00597B8F" w:rsidRPr="006B283D" w:rsidRDefault="00B4723E" w:rsidP="00616364">
      <w:pPr>
        <w:spacing w:before="120" w:after="120" w:line="276" w:lineRule="auto"/>
        <w:jc w:val="both"/>
        <w:rPr>
          <w:rFonts w:ascii="Tahoma" w:eastAsia="Times New Roman" w:hAnsi="Tahoma" w:cs="Tahoma"/>
          <w:sz w:val="24"/>
          <w:szCs w:val="24"/>
        </w:rPr>
      </w:pPr>
      <w:r w:rsidRPr="006B283D">
        <w:rPr>
          <w:rFonts w:ascii="Tahoma" w:eastAsia="Times New Roman" w:hAnsi="Tahoma" w:cs="Tahoma"/>
          <w:sz w:val="24"/>
          <w:szCs w:val="24"/>
        </w:rPr>
        <w:t xml:space="preserve">En effet, l’INSAH créé le 11 septembre 1976, </w:t>
      </w:r>
      <w:r w:rsidR="00183C08" w:rsidRPr="006B283D">
        <w:rPr>
          <w:rFonts w:ascii="Tahoma" w:eastAsia="Times New Roman" w:hAnsi="Tahoma" w:cs="Tahoma"/>
          <w:sz w:val="24"/>
          <w:szCs w:val="24"/>
        </w:rPr>
        <w:t>constitue</w:t>
      </w:r>
      <w:r w:rsidRPr="006B283D">
        <w:rPr>
          <w:rFonts w:ascii="Tahoma" w:eastAsia="Times New Roman" w:hAnsi="Tahoma" w:cs="Tahoma"/>
          <w:sz w:val="24"/>
          <w:szCs w:val="24"/>
        </w:rPr>
        <w:t xml:space="preserve"> depuis cinquante ans</w:t>
      </w:r>
      <w:r w:rsidR="00D97718">
        <w:rPr>
          <w:rFonts w:ascii="Tahoma" w:eastAsia="Times New Roman" w:hAnsi="Tahoma" w:cs="Tahoma"/>
          <w:sz w:val="24"/>
          <w:szCs w:val="24"/>
        </w:rPr>
        <w:t>,</w:t>
      </w:r>
      <w:r w:rsidRPr="006B283D">
        <w:rPr>
          <w:rFonts w:ascii="Tahoma" w:eastAsia="Times New Roman" w:hAnsi="Tahoma" w:cs="Tahoma"/>
          <w:sz w:val="24"/>
          <w:szCs w:val="24"/>
        </w:rPr>
        <w:t xml:space="preserve"> </w:t>
      </w:r>
      <w:r w:rsidR="00183C08" w:rsidRPr="006B283D">
        <w:rPr>
          <w:rFonts w:ascii="Tahoma" w:eastAsia="Times New Roman" w:hAnsi="Tahoma" w:cs="Tahoma"/>
          <w:sz w:val="24"/>
          <w:szCs w:val="24"/>
        </w:rPr>
        <w:t>un instrument majeur de</w:t>
      </w:r>
      <w:r w:rsidR="00597B8F" w:rsidRPr="006B283D">
        <w:rPr>
          <w:rFonts w:ascii="Tahoma" w:eastAsia="Times New Roman" w:hAnsi="Tahoma" w:cs="Tahoma"/>
          <w:sz w:val="24"/>
          <w:szCs w:val="24"/>
        </w:rPr>
        <w:t xml:space="preserve"> </w:t>
      </w:r>
      <w:r w:rsidR="00183C08" w:rsidRPr="006B283D">
        <w:rPr>
          <w:rFonts w:ascii="Tahoma" w:eastAsia="Times New Roman" w:hAnsi="Tahoma" w:cs="Tahoma"/>
          <w:sz w:val="24"/>
          <w:szCs w:val="24"/>
        </w:rPr>
        <w:t>la</w:t>
      </w:r>
      <w:r w:rsidR="00597B8F" w:rsidRPr="006B283D">
        <w:rPr>
          <w:rFonts w:ascii="Tahoma" w:eastAsia="Times New Roman" w:hAnsi="Tahoma" w:cs="Tahoma"/>
          <w:sz w:val="24"/>
          <w:szCs w:val="24"/>
        </w:rPr>
        <w:t xml:space="preserve"> Coopération </w:t>
      </w:r>
      <w:r w:rsidR="00183C08" w:rsidRPr="006B283D">
        <w:rPr>
          <w:rFonts w:ascii="Tahoma" w:eastAsia="Times New Roman" w:hAnsi="Tahoma" w:cs="Tahoma"/>
          <w:sz w:val="24"/>
          <w:szCs w:val="24"/>
        </w:rPr>
        <w:t xml:space="preserve">scientifique et technique </w:t>
      </w:r>
      <w:r w:rsidR="00597B8F" w:rsidRPr="006B283D">
        <w:rPr>
          <w:rFonts w:ascii="Tahoma" w:eastAsia="Times New Roman" w:hAnsi="Tahoma" w:cs="Tahoma"/>
          <w:sz w:val="24"/>
          <w:szCs w:val="24"/>
        </w:rPr>
        <w:t>régionale</w:t>
      </w:r>
      <w:r w:rsidR="00183C08" w:rsidRPr="006B283D">
        <w:rPr>
          <w:rFonts w:ascii="Tahoma" w:eastAsia="Times New Roman" w:hAnsi="Tahoma" w:cs="Tahoma"/>
          <w:sz w:val="24"/>
          <w:szCs w:val="24"/>
        </w:rPr>
        <w:t>. IL a pour mission</w:t>
      </w:r>
      <w:r w:rsidR="00597B8F" w:rsidRPr="006B283D">
        <w:rPr>
          <w:rFonts w:ascii="Tahoma" w:eastAsia="Times New Roman" w:hAnsi="Tahoma" w:cs="Tahoma"/>
          <w:sz w:val="24"/>
          <w:szCs w:val="24"/>
        </w:rPr>
        <w:t xml:space="preserve"> </w:t>
      </w:r>
      <w:bookmarkStart w:id="0" w:name="_Hlk219356280"/>
      <w:r w:rsidR="00597B8F" w:rsidRPr="006B283D">
        <w:rPr>
          <w:rFonts w:ascii="Tahoma" w:eastAsia="Times New Roman" w:hAnsi="Tahoma" w:cs="Tahoma"/>
          <w:sz w:val="24"/>
          <w:szCs w:val="24"/>
        </w:rPr>
        <w:t xml:space="preserve">de coordonner, </w:t>
      </w:r>
      <w:r w:rsidR="00B75143" w:rsidRPr="006B283D">
        <w:rPr>
          <w:rFonts w:ascii="Tahoma" w:eastAsia="Times New Roman" w:hAnsi="Tahoma" w:cs="Tahoma"/>
          <w:sz w:val="24"/>
          <w:szCs w:val="24"/>
        </w:rPr>
        <w:t>d’</w:t>
      </w:r>
      <w:r w:rsidR="00597B8F" w:rsidRPr="006B283D">
        <w:rPr>
          <w:rFonts w:ascii="Tahoma" w:eastAsia="Times New Roman" w:hAnsi="Tahoma" w:cs="Tahoma"/>
          <w:sz w:val="24"/>
          <w:szCs w:val="24"/>
        </w:rPr>
        <w:t xml:space="preserve">harmoniser et </w:t>
      </w:r>
      <w:r w:rsidR="00B75143" w:rsidRPr="006B283D">
        <w:rPr>
          <w:rFonts w:ascii="Tahoma" w:eastAsia="Times New Roman" w:hAnsi="Tahoma" w:cs="Tahoma"/>
          <w:sz w:val="24"/>
          <w:szCs w:val="24"/>
        </w:rPr>
        <w:t xml:space="preserve">de </w:t>
      </w:r>
      <w:r w:rsidR="00597B8F" w:rsidRPr="006B283D">
        <w:rPr>
          <w:rFonts w:ascii="Tahoma" w:eastAsia="Times New Roman" w:hAnsi="Tahoma" w:cs="Tahoma"/>
          <w:sz w:val="24"/>
          <w:szCs w:val="24"/>
        </w:rPr>
        <w:t>promouvoir, en étroite collaboration avec les Systèmes Nationaux de Recherche Agricole</w:t>
      </w:r>
      <w:r w:rsidR="007B4196" w:rsidRPr="006B283D">
        <w:rPr>
          <w:rFonts w:ascii="Tahoma" w:eastAsia="Times New Roman" w:hAnsi="Tahoma" w:cs="Tahoma"/>
          <w:sz w:val="24"/>
          <w:szCs w:val="24"/>
        </w:rPr>
        <w:t xml:space="preserve"> </w:t>
      </w:r>
      <w:r w:rsidR="00597B8F" w:rsidRPr="006B283D">
        <w:rPr>
          <w:rFonts w:ascii="Tahoma" w:eastAsia="Times New Roman" w:hAnsi="Tahoma" w:cs="Tahoma"/>
          <w:sz w:val="24"/>
          <w:szCs w:val="24"/>
        </w:rPr>
        <w:t>des États membres du CILSS,</w:t>
      </w:r>
      <w:r w:rsidR="00AA51AA" w:rsidRPr="006B283D">
        <w:rPr>
          <w:rFonts w:ascii="Tahoma" w:eastAsia="Times New Roman" w:hAnsi="Tahoma" w:cs="Tahoma"/>
          <w:sz w:val="24"/>
          <w:szCs w:val="24"/>
        </w:rPr>
        <w:t xml:space="preserve"> </w:t>
      </w:r>
      <w:r w:rsidR="00597B8F" w:rsidRPr="006B283D">
        <w:rPr>
          <w:rFonts w:ascii="Tahoma" w:eastAsia="Times New Roman" w:hAnsi="Tahoma" w:cs="Tahoma"/>
          <w:sz w:val="24"/>
          <w:szCs w:val="24"/>
        </w:rPr>
        <w:t xml:space="preserve">les actions régionales d’études et de recherche agricole en lien avec les priorités spécifiques de </w:t>
      </w:r>
      <w:r w:rsidR="00AA51AA" w:rsidRPr="006B283D">
        <w:rPr>
          <w:rFonts w:ascii="Tahoma" w:eastAsia="Times New Roman" w:hAnsi="Tahoma" w:cs="Tahoma"/>
          <w:sz w:val="24"/>
          <w:szCs w:val="24"/>
        </w:rPr>
        <w:t>notre espace</w:t>
      </w:r>
      <w:r w:rsidR="00597B8F" w:rsidRPr="006B283D">
        <w:rPr>
          <w:rFonts w:ascii="Tahoma" w:eastAsia="Times New Roman" w:hAnsi="Tahoma" w:cs="Tahoma"/>
          <w:sz w:val="24"/>
          <w:szCs w:val="24"/>
        </w:rPr>
        <w:t xml:space="preserve"> </w:t>
      </w:r>
      <w:r w:rsidR="00A635E8" w:rsidRPr="006B283D">
        <w:rPr>
          <w:rFonts w:ascii="Tahoma" w:eastAsia="Times New Roman" w:hAnsi="Tahoma" w:cs="Tahoma"/>
          <w:sz w:val="24"/>
          <w:szCs w:val="24"/>
        </w:rPr>
        <w:t>d’intervention</w:t>
      </w:r>
      <w:r w:rsidR="00AA51AA" w:rsidRPr="006B283D">
        <w:rPr>
          <w:rFonts w:ascii="Tahoma" w:eastAsia="Times New Roman" w:hAnsi="Tahoma" w:cs="Tahoma"/>
          <w:sz w:val="24"/>
          <w:szCs w:val="24"/>
        </w:rPr>
        <w:t xml:space="preserve">. </w:t>
      </w:r>
      <w:bookmarkEnd w:id="0"/>
    </w:p>
    <w:p w14:paraId="3183C675" w14:textId="39A88F9F" w:rsidR="0021273B" w:rsidRPr="006B283D" w:rsidRDefault="00D97718" w:rsidP="00616364">
      <w:pPr>
        <w:spacing w:before="120" w:after="120" w:line="276" w:lineRule="auto"/>
        <w:jc w:val="both"/>
        <w:rPr>
          <w:rFonts w:ascii="Tahoma" w:eastAsia="Times New Roman" w:hAnsi="Tahoma" w:cs="Tahoma"/>
          <w:sz w:val="24"/>
          <w:szCs w:val="24"/>
        </w:rPr>
      </w:pPr>
      <w:bookmarkStart w:id="1" w:name="_heading=h.3fwokq0" w:colFirst="0" w:colLast="0"/>
      <w:bookmarkStart w:id="2" w:name="_heading=h.1v1yuxt" w:colFirst="0" w:colLast="0"/>
      <w:bookmarkEnd w:id="1"/>
      <w:bookmarkEnd w:id="2"/>
      <w:r>
        <w:rPr>
          <w:rFonts w:ascii="Tahoma" w:eastAsia="Times New Roman" w:hAnsi="Tahoma" w:cs="Tahoma"/>
          <w:sz w:val="24"/>
          <w:szCs w:val="24"/>
        </w:rPr>
        <w:t>E</w:t>
      </w:r>
      <w:r w:rsidR="00F81157" w:rsidRPr="006B283D">
        <w:rPr>
          <w:rFonts w:ascii="Tahoma" w:eastAsia="Times New Roman" w:hAnsi="Tahoma" w:cs="Tahoma"/>
          <w:sz w:val="24"/>
          <w:szCs w:val="24"/>
        </w:rPr>
        <w:t>n ce jour historique, nous</w:t>
      </w:r>
      <w:r w:rsidR="0021273B" w:rsidRPr="006B283D">
        <w:rPr>
          <w:rFonts w:ascii="Tahoma" w:eastAsia="Times New Roman" w:hAnsi="Tahoma" w:cs="Tahoma"/>
          <w:sz w:val="24"/>
          <w:szCs w:val="24"/>
        </w:rPr>
        <w:t xml:space="preserve"> honorons </w:t>
      </w:r>
      <w:r w:rsidR="00F81157" w:rsidRPr="006B283D">
        <w:rPr>
          <w:rFonts w:ascii="Tahoma" w:eastAsia="Times New Roman" w:hAnsi="Tahoma" w:cs="Tahoma"/>
          <w:sz w:val="24"/>
          <w:szCs w:val="24"/>
        </w:rPr>
        <w:t xml:space="preserve">et magnifions </w:t>
      </w:r>
      <w:r w:rsidR="00597B8F" w:rsidRPr="006B283D">
        <w:rPr>
          <w:rFonts w:ascii="Tahoma" w:eastAsia="Times New Roman" w:hAnsi="Tahoma" w:cs="Tahoma"/>
          <w:sz w:val="24"/>
          <w:szCs w:val="24"/>
        </w:rPr>
        <w:t xml:space="preserve">particulièrement </w:t>
      </w:r>
      <w:r w:rsidR="0021273B" w:rsidRPr="006B283D">
        <w:rPr>
          <w:rFonts w:ascii="Tahoma" w:eastAsia="Times New Roman" w:hAnsi="Tahoma" w:cs="Tahoma"/>
          <w:sz w:val="24"/>
          <w:szCs w:val="24"/>
        </w:rPr>
        <w:t>une institution régionale</w:t>
      </w:r>
      <w:r w:rsidR="00A635E8" w:rsidRPr="006B283D">
        <w:rPr>
          <w:rFonts w:ascii="Tahoma" w:eastAsia="Times New Roman" w:hAnsi="Tahoma" w:cs="Tahoma"/>
          <w:sz w:val="24"/>
          <w:szCs w:val="24"/>
        </w:rPr>
        <w:t xml:space="preserve"> </w:t>
      </w:r>
      <w:r w:rsidR="0021273B" w:rsidRPr="006B283D">
        <w:rPr>
          <w:rFonts w:ascii="Tahoma" w:eastAsia="Times New Roman" w:hAnsi="Tahoma" w:cs="Tahoma"/>
          <w:sz w:val="24"/>
          <w:szCs w:val="24"/>
        </w:rPr>
        <w:t>née de la solidarité face à l'adversité</w:t>
      </w:r>
      <w:r w:rsidR="00A75338" w:rsidRPr="006B283D">
        <w:rPr>
          <w:rFonts w:ascii="Tahoma" w:eastAsia="Times New Roman" w:hAnsi="Tahoma" w:cs="Tahoma"/>
          <w:sz w:val="24"/>
          <w:szCs w:val="24"/>
        </w:rPr>
        <w:t xml:space="preserve">. </w:t>
      </w:r>
    </w:p>
    <w:p w14:paraId="054E332C" w14:textId="722D70FD" w:rsidR="000774F1" w:rsidRPr="006B283D" w:rsidRDefault="0021273B" w:rsidP="00616364">
      <w:pPr>
        <w:spacing w:before="120" w:after="120" w:line="276" w:lineRule="auto"/>
        <w:jc w:val="both"/>
        <w:rPr>
          <w:rFonts w:ascii="Tahoma" w:eastAsia="Times New Roman" w:hAnsi="Tahoma" w:cs="Tahoma"/>
          <w:sz w:val="24"/>
          <w:szCs w:val="24"/>
        </w:rPr>
      </w:pPr>
      <w:r w:rsidRPr="006B283D">
        <w:rPr>
          <w:rFonts w:ascii="Tahoma" w:eastAsia="Times New Roman" w:hAnsi="Tahoma" w:cs="Tahoma"/>
          <w:sz w:val="24"/>
          <w:szCs w:val="24"/>
        </w:rPr>
        <w:t>En cinq</w:t>
      </w:r>
      <w:r w:rsidR="008F0C2E" w:rsidRPr="006B283D">
        <w:rPr>
          <w:rFonts w:ascii="Tahoma" w:eastAsia="Times New Roman" w:hAnsi="Tahoma" w:cs="Tahoma"/>
          <w:sz w:val="24"/>
          <w:szCs w:val="24"/>
        </w:rPr>
        <w:t xml:space="preserve"> décennies </w:t>
      </w:r>
      <w:r w:rsidR="00072612" w:rsidRPr="006B283D">
        <w:rPr>
          <w:rFonts w:ascii="Tahoma" w:eastAsia="Times New Roman" w:hAnsi="Tahoma" w:cs="Tahoma"/>
          <w:sz w:val="24"/>
          <w:szCs w:val="24"/>
        </w:rPr>
        <w:t>d’</w:t>
      </w:r>
      <w:r w:rsidR="00977A49" w:rsidRPr="006B283D">
        <w:rPr>
          <w:rFonts w:ascii="Tahoma" w:eastAsia="Times New Roman" w:hAnsi="Tahoma" w:cs="Tahoma"/>
          <w:sz w:val="24"/>
          <w:szCs w:val="24"/>
        </w:rPr>
        <w:t>existence</w:t>
      </w:r>
      <w:r w:rsidR="00D97718">
        <w:rPr>
          <w:rFonts w:ascii="Tahoma" w:eastAsia="Times New Roman" w:hAnsi="Tahoma" w:cs="Tahoma"/>
          <w:sz w:val="24"/>
          <w:szCs w:val="24"/>
        </w:rPr>
        <w:t xml:space="preserve">, </w:t>
      </w:r>
      <w:r w:rsidRPr="006B283D">
        <w:rPr>
          <w:rFonts w:ascii="Tahoma" w:eastAsia="Times New Roman" w:hAnsi="Tahoma" w:cs="Tahoma"/>
          <w:sz w:val="24"/>
          <w:szCs w:val="24"/>
        </w:rPr>
        <w:t xml:space="preserve">l'INSAH a </w:t>
      </w:r>
      <w:r w:rsidR="008F0C2E" w:rsidRPr="006B283D">
        <w:rPr>
          <w:rFonts w:ascii="Tahoma" w:eastAsia="Times New Roman" w:hAnsi="Tahoma" w:cs="Tahoma"/>
          <w:sz w:val="24"/>
          <w:szCs w:val="24"/>
        </w:rPr>
        <w:t>construit un capital</w:t>
      </w:r>
      <w:r w:rsidRPr="006B283D">
        <w:rPr>
          <w:rFonts w:ascii="Tahoma" w:eastAsia="Times New Roman" w:hAnsi="Tahoma" w:cs="Tahoma"/>
          <w:sz w:val="24"/>
          <w:szCs w:val="24"/>
        </w:rPr>
        <w:t xml:space="preserve"> de savoirs, d'outils et de compétences. </w:t>
      </w:r>
      <w:r w:rsidR="008F0C2E" w:rsidRPr="006B283D">
        <w:rPr>
          <w:rFonts w:ascii="Tahoma" w:eastAsia="Times New Roman" w:hAnsi="Tahoma" w:cs="Tahoma"/>
          <w:sz w:val="24"/>
          <w:szCs w:val="24"/>
        </w:rPr>
        <w:t>C</w:t>
      </w:r>
      <w:r w:rsidRPr="006B283D">
        <w:rPr>
          <w:rFonts w:ascii="Tahoma" w:eastAsia="Times New Roman" w:hAnsi="Tahoma" w:cs="Tahoma"/>
          <w:sz w:val="24"/>
          <w:szCs w:val="24"/>
        </w:rPr>
        <w:t xml:space="preserve">ette richesse cognitive </w:t>
      </w:r>
      <w:r w:rsidR="007F04A2" w:rsidRPr="006B283D">
        <w:rPr>
          <w:rFonts w:ascii="Tahoma" w:eastAsia="Times New Roman" w:hAnsi="Tahoma" w:cs="Tahoma"/>
          <w:sz w:val="24"/>
          <w:szCs w:val="24"/>
        </w:rPr>
        <w:t xml:space="preserve">et scientifique </w:t>
      </w:r>
      <w:r w:rsidRPr="006B283D">
        <w:rPr>
          <w:rFonts w:ascii="Tahoma" w:eastAsia="Times New Roman" w:hAnsi="Tahoma" w:cs="Tahoma"/>
          <w:sz w:val="24"/>
          <w:szCs w:val="24"/>
        </w:rPr>
        <w:t>éclaire nos politiques publiques et nourrit nos ambitions d</w:t>
      </w:r>
      <w:r w:rsidR="008F0C2E" w:rsidRPr="006B283D">
        <w:rPr>
          <w:rFonts w:ascii="Tahoma" w:eastAsia="Times New Roman" w:hAnsi="Tahoma" w:cs="Tahoma"/>
          <w:sz w:val="24"/>
          <w:szCs w:val="24"/>
        </w:rPr>
        <w:t>e transformation</w:t>
      </w:r>
      <w:r w:rsidRPr="006B283D">
        <w:rPr>
          <w:rFonts w:ascii="Tahoma" w:eastAsia="Times New Roman" w:hAnsi="Tahoma" w:cs="Tahoma"/>
          <w:sz w:val="24"/>
          <w:szCs w:val="24"/>
        </w:rPr>
        <w:t xml:space="preserve"> économique</w:t>
      </w:r>
      <w:r w:rsidR="008F0C2E" w:rsidRPr="006B283D">
        <w:rPr>
          <w:rFonts w:ascii="Tahoma" w:eastAsia="Times New Roman" w:hAnsi="Tahoma" w:cs="Tahoma"/>
          <w:sz w:val="24"/>
          <w:szCs w:val="24"/>
        </w:rPr>
        <w:t>, de développement</w:t>
      </w:r>
      <w:r w:rsidRPr="006B283D">
        <w:rPr>
          <w:rFonts w:ascii="Tahoma" w:eastAsia="Times New Roman" w:hAnsi="Tahoma" w:cs="Tahoma"/>
          <w:sz w:val="24"/>
          <w:szCs w:val="24"/>
        </w:rPr>
        <w:t xml:space="preserve"> inclusif</w:t>
      </w:r>
      <w:r w:rsidR="008F0C2E" w:rsidRPr="006B283D">
        <w:rPr>
          <w:rFonts w:ascii="Tahoma" w:eastAsia="Times New Roman" w:hAnsi="Tahoma" w:cs="Tahoma"/>
          <w:sz w:val="24"/>
          <w:szCs w:val="24"/>
        </w:rPr>
        <w:t xml:space="preserve"> et de sécurité alimentaire</w:t>
      </w:r>
      <w:r w:rsidRPr="006B283D">
        <w:rPr>
          <w:rFonts w:ascii="Tahoma" w:eastAsia="Times New Roman" w:hAnsi="Tahoma" w:cs="Tahoma"/>
          <w:sz w:val="24"/>
          <w:szCs w:val="24"/>
        </w:rPr>
        <w:t>.</w:t>
      </w:r>
      <w:r w:rsidR="001E7906" w:rsidRPr="006B283D">
        <w:rPr>
          <w:rFonts w:ascii="Tahoma" w:eastAsia="Times New Roman" w:hAnsi="Tahoma" w:cs="Tahoma"/>
          <w:sz w:val="24"/>
          <w:szCs w:val="24"/>
        </w:rPr>
        <w:t xml:space="preserve"> </w:t>
      </w:r>
    </w:p>
    <w:p w14:paraId="1FBF467A" w14:textId="77777777" w:rsidR="000774F1" w:rsidRPr="006B283D" w:rsidRDefault="000774F1" w:rsidP="00616364">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Cette célébration est, pour moi, l’occasion de rendre un vibrant hommage aux générations passées et présentes de chercheurs, de techniciens et de cadres nationaux et régionaux qui, souvent dans la discrétion des laboratoires, des stations de recherche et des périmètres d’essais, ont consacré leur savoir, leur engagement et leur dévouement à faire progresser la cause du développement durable de notre région.</w:t>
      </w:r>
    </w:p>
    <w:p w14:paraId="07FF6767" w14:textId="77777777" w:rsidR="000774F1" w:rsidRPr="006B283D" w:rsidRDefault="000774F1" w:rsidP="00616364">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À travers leurs travaux, leurs découvertes et leur expertise, ils ont contribué à mieux comprendre les réalités de notre espace sahélien, à apporter des réponses adaptées aux défis auxquels nos populations sont confrontées et à éclairer les décisions de nos États.</w:t>
      </w:r>
    </w:p>
    <w:p w14:paraId="310DA51B" w14:textId="5BD5F37F" w:rsidR="000774F1" w:rsidRPr="00616364" w:rsidRDefault="000774F1" w:rsidP="00616364">
      <w:pPr>
        <w:spacing w:before="100" w:beforeAutospacing="1" w:after="100" w:afterAutospacing="1" w:line="240" w:lineRule="auto"/>
        <w:jc w:val="both"/>
        <w:rPr>
          <w:rFonts w:ascii="Tahoma" w:eastAsia="Times New Roman" w:hAnsi="Tahoma" w:cs="Tahoma"/>
          <w:color w:val="000000"/>
          <w:sz w:val="24"/>
          <w:szCs w:val="24"/>
          <w:lang w:eastAsia="fr-FR"/>
        </w:rPr>
      </w:pPr>
      <w:r w:rsidRPr="00616364">
        <w:rPr>
          <w:rFonts w:ascii="Tahoma" w:eastAsia="Times New Roman" w:hAnsi="Tahoma" w:cs="Tahoma"/>
          <w:color w:val="000000"/>
          <w:sz w:val="24"/>
          <w:szCs w:val="24"/>
          <w:lang w:eastAsia="fr-FR"/>
        </w:rPr>
        <w:t>À toutes ces femmes et à tous ces hommes de science et de terrain, nous exprimons notre profonde reconnaissance.</w:t>
      </w:r>
    </w:p>
    <w:p w14:paraId="09698C29" w14:textId="77777777" w:rsidR="00972905" w:rsidRPr="006B283D" w:rsidRDefault="00972905" w:rsidP="006B283D">
      <w:pPr>
        <w:spacing w:before="120" w:after="120" w:line="240" w:lineRule="auto"/>
        <w:jc w:val="both"/>
        <w:rPr>
          <w:rFonts w:ascii="Tahoma" w:hAnsi="Tahoma" w:cs="Tahoma"/>
          <w:b/>
          <w:color w:val="FF0000"/>
          <w:sz w:val="24"/>
          <w:szCs w:val="24"/>
        </w:rPr>
      </w:pPr>
      <w:r w:rsidRPr="006B283D">
        <w:rPr>
          <w:rFonts w:ascii="Tahoma" w:hAnsi="Tahoma" w:cs="Tahoma"/>
          <w:b/>
          <w:sz w:val="24"/>
          <w:szCs w:val="24"/>
        </w:rPr>
        <w:t>Mesdames et Messieurs</w:t>
      </w:r>
    </w:p>
    <w:p w14:paraId="3DE6CEA3" w14:textId="54547FBD" w:rsidR="00537492" w:rsidRPr="006B283D" w:rsidRDefault="00537492" w:rsidP="00616364">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Nos acquis sont certes considérables. Mais nous devons rester lucides : les défis auxquels notre région est confrontée évoluent et se complexifient. Nous devons, par conséquent, poursuivre nos efforts et renforcer davantage la coordination et la complémentarité entre nos organisations régionales, afin de garantir une application effective de nos réglementations sur le terrain.</w:t>
      </w:r>
    </w:p>
    <w:p w14:paraId="5A921D0D" w14:textId="77777777" w:rsidR="00537492" w:rsidRPr="006B283D" w:rsidRDefault="00537492" w:rsidP="00D97718">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Je voudrais, à cet égard, exprimer ma profonde gratitude à l’ensemble de nos partenaires techniques et financiers qui, aux côtés du CILSS et des autres organisations sous-régionales, accompagnent avec constance nos efforts et soutiennent les initiatives en faveur du développement durable dans notre espace communautaire.</w:t>
      </w:r>
    </w:p>
    <w:p w14:paraId="14B1F01E" w14:textId="362E3233" w:rsidR="00537492" w:rsidRPr="005B7EF9" w:rsidRDefault="00537492" w:rsidP="00D97718">
      <w:pPr>
        <w:spacing w:before="100" w:beforeAutospacing="1" w:after="100" w:afterAutospacing="1" w:line="276" w:lineRule="auto"/>
        <w:jc w:val="both"/>
        <w:rPr>
          <w:rFonts w:ascii="Tahoma" w:eastAsia="Times New Roman" w:hAnsi="Tahoma" w:cs="Tahoma"/>
          <w:color w:val="000000"/>
          <w:sz w:val="24"/>
          <w:szCs w:val="24"/>
          <w:lang w:eastAsia="fr-FR"/>
        </w:rPr>
      </w:pPr>
      <w:r w:rsidRPr="006B283D">
        <w:rPr>
          <w:rFonts w:ascii="Tahoma" w:eastAsia="Times New Roman" w:hAnsi="Tahoma" w:cs="Tahoma"/>
          <w:color w:val="000000"/>
          <w:sz w:val="24"/>
          <w:szCs w:val="24"/>
          <w:lang w:eastAsia="fr-FR"/>
        </w:rPr>
        <w:t xml:space="preserve">Leur engagement et leur solidarité constituent un appui précieux et un pilier essentiel de notre marche commune vers </w:t>
      </w:r>
      <w:r w:rsidRPr="00D97718">
        <w:rPr>
          <w:rFonts w:ascii="Tahoma" w:eastAsia="Times New Roman" w:hAnsi="Tahoma" w:cs="Tahoma"/>
          <w:color w:val="000000"/>
          <w:sz w:val="24"/>
          <w:szCs w:val="24"/>
          <w:lang w:eastAsia="fr-FR"/>
        </w:rPr>
        <w:t>la sécurité alimentaire, la préservation de nos écosystèmes</w:t>
      </w:r>
      <w:r w:rsidR="005B7EF9">
        <w:rPr>
          <w:rFonts w:ascii="Tahoma" w:eastAsia="Times New Roman" w:hAnsi="Tahoma" w:cs="Tahoma"/>
          <w:color w:val="000000"/>
          <w:sz w:val="24"/>
          <w:szCs w:val="24"/>
          <w:lang w:eastAsia="fr-FR"/>
        </w:rPr>
        <w:t xml:space="preserve"> et </w:t>
      </w:r>
      <w:r w:rsidRPr="00D97718">
        <w:rPr>
          <w:rFonts w:ascii="Tahoma" w:eastAsia="Times New Roman" w:hAnsi="Tahoma" w:cs="Tahoma"/>
          <w:color w:val="000000"/>
          <w:sz w:val="24"/>
          <w:szCs w:val="24"/>
          <w:lang w:eastAsia="fr-FR"/>
        </w:rPr>
        <w:t>la résilience de nos territoires</w:t>
      </w:r>
      <w:r w:rsidR="005B7EF9">
        <w:rPr>
          <w:rFonts w:ascii="Tahoma" w:eastAsia="Times New Roman" w:hAnsi="Tahoma" w:cs="Tahoma"/>
          <w:color w:val="000000"/>
          <w:sz w:val="24"/>
          <w:szCs w:val="24"/>
          <w:lang w:eastAsia="fr-FR"/>
        </w:rPr>
        <w:t>.</w:t>
      </w:r>
    </w:p>
    <w:p w14:paraId="095577F5" w14:textId="77777777" w:rsidR="00537492" w:rsidRPr="006B283D" w:rsidRDefault="00537492" w:rsidP="00D97718">
      <w:pPr>
        <w:spacing w:before="100" w:beforeAutospacing="1" w:after="100" w:afterAutospacing="1" w:line="276" w:lineRule="auto"/>
        <w:jc w:val="both"/>
        <w:rPr>
          <w:rFonts w:ascii="Tahoma" w:eastAsia="Times New Roman" w:hAnsi="Tahoma" w:cs="Tahoma"/>
          <w:color w:val="000000"/>
          <w:sz w:val="24"/>
          <w:szCs w:val="24"/>
          <w:lang w:eastAsia="fr-FR"/>
        </w:rPr>
      </w:pPr>
      <w:r w:rsidRPr="00D97718">
        <w:rPr>
          <w:rFonts w:ascii="Tahoma" w:eastAsia="Times New Roman" w:hAnsi="Tahoma" w:cs="Tahoma"/>
          <w:color w:val="000000"/>
          <w:sz w:val="24"/>
          <w:szCs w:val="24"/>
          <w:lang w:eastAsia="fr-FR"/>
        </w:rPr>
        <w:t>En célébrant aujourd’hui la 41ᵉ Journée du CILSS et le cinquantenaire de l’Institut du Sahel, nous ne célébrons pas seulement un héritage. Nous ouvrons également une nouvelle étape. Nous faisons le pari de la science, de l’innovation, de la coopération et de la solidarité régionale comme leviers de notre résilience collective et de notre souveraineté alimentaire</w:t>
      </w:r>
      <w:r w:rsidRPr="006B283D">
        <w:rPr>
          <w:rFonts w:ascii="Tahoma" w:eastAsia="Times New Roman" w:hAnsi="Tahoma" w:cs="Tahoma"/>
          <w:b/>
          <w:bCs/>
          <w:color w:val="000000"/>
          <w:sz w:val="24"/>
          <w:szCs w:val="24"/>
          <w:lang w:eastAsia="fr-FR"/>
        </w:rPr>
        <w:t>.</w:t>
      </w:r>
    </w:p>
    <w:p w14:paraId="6743107D" w14:textId="33A9F82A" w:rsidR="00537492" w:rsidRPr="006B283D" w:rsidRDefault="00537492" w:rsidP="00D97718">
      <w:pPr>
        <w:pStyle w:val="isselectedend"/>
        <w:spacing w:line="276" w:lineRule="auto"/>
        <w:jc w:val="both"/>
        <w:rPr>
          <w:rFonts w:ascii="Tahoma" w:hAnsi="Tahoma" w:cs="Tahoma"/>
          <w:color w:val="000000"/>
          <w:lang w:val="fr-FR"/>
        </w:rPr>
      </w:pPr>
      <w:r w:rsidRPr="006B283D">
        <w:rPr>
          <w:rFonts w:ascii="Tahoma" w:hAnsi="Tahoma" w:cs="Tahoma"/>
          <w:color w:val="000000"/>
        </w:rPr>
        <w:t>Nous réaffirmons ainsi notre confiance en nos peuples, en nos chercheurs, en notre jeunesse et en la force de notre coopération régionale. Nous avons la conviction que, par notre volonté commune et notre action concertée, nous pouvons bâtir une agriculture </w:t>
      </w:r>
      <w:r w:rsidRPr="00D97718">
        <w:rPr>
          <w:rFonts w:ascii="Tahoma" w:hAnsi="Tahoma" w:cs="Tahoma"/>
          <w:color w:val="000000"/>
        </w:rPr>
        <w:t>plus durable, plus productive, plus sûre, plus saine et plus prospère,</w:t>
      </w:r>
      <w:r w:rsidRPr="006B283D">
        <w:rPr>
          <w:rFonts w:ascii="Tahoma" w:hAnsi="Tahoma" w:cs="Tahoma"/>
          <w:color w:val="000000"/>
        </w:rPr>
        <w:t xml:space="preserve"> capable de nourrir nos populations, de créer des emplois et des opportunités pour notre jeunesse</w:t>
      </w:r>
      <w:r w:rsidR="006B283D" w:rsidRPr="006B283D">
        <w:rPr>
          <w:rFonts w:ascii="Tahoma" w:hAnsi="Tahoma" w:cs="Tahoma"/>
          <w:color w:val="000000"/>
          <w:lang w:val="fr-FR"/>
        </w:rPr>
        <w:t>.</w:t>
      </w:r>
    </w:p>
    <w:p w14:paraId="2E21E308" w14:textId="6F718AA3" w:rsidR="00537492" w:rsidRPr="00D97718" w:rsidRDefault="00537492" w:rsidP="00D97718">
      <w:pPr>
        <w:pStyle w:val="Sansinterligne"/>
        <w:spacing w:line="276" w:lineRule="auto"/>
        <w:rPr>
          <w:rFonts w:ascii="Tahoma" w:hAnsi="Tahoma" w:cs="Tahoma"/>
          <w:b/>
          <w:bCs/>
          <w:sz w:val="24"/>
          <w:szCs w:val="24"/>
          <w:lang w:eastAsia="fr-FR"/>
        </w:rPr>
      </w:pPr>
      <w:r w:rsidRPr="00D97718">
        <w:rPr>
          <w:rFonts w:ascii="Tahoma" w:hAnsi="Tahoma" w:cs="Tahoma"/>
          <w:b/>
          <w:bCs/>
          <w:sz w:val="24"/>
          <w:szCs w:val="24"/>
          <w:lang w:eastAsia="fr-FR"/>
        </w:rPr>
        <w:t>Vive le CILSS !</w:t>
      </w:r>
      <w:r w:rsidRPr="00D97718">
        <w:rPr>
          <w:rFonts w:ascii="Tahoma" w:hAnsi="Tahoma" w:cs="Tahoma"/>
          <w:b/>
          <w:bCs/>
          <w:sz w:val="24"/>
          <w:szCs w:val="24"/>
          <w:lang w:eastAsia="fr-FR"/>
        </w:rPr>
        <w:br/>
        <w:t>Vive la coopération régionale !</w:t>
      </w:r>
      <w:r w:rsidRPr="00D97718">
        <w:rPr>
          <w:rFonts w:ascii="Tahoma" w:hAnsi="Tahoma" w:cs="Tahoma"/>
          <w:b/>
          <w:bCs/>
          <w:sz w:val="24"/>
          <w:szCs w:val="24"/>
          <w:lang w:eastAsia="fr-FR"/>
        </w:rPr>
        <w:br/>
        <w:t>Vive le Sahel et l’Afrique de l’Ouest !</w:t>
      </w:r>
    </w:p>
    <w:p w14:paraId="5CC78715" w14:textId="77777777" w:rsidR="00D97718" w:rsidRDefault="00D97718" w:rsidP="00D97718">
      <w:pPr>
        <w:pStyle w:val="Sansinterligne"/>
        <w:spacing w:line="276" w:lineRule="auto"/>
        <w:rPr>
          <w:rFonts w:ascii="Tahoma" w:hAnsi="Tahoma" w:cs="Tahoma"/>
          <w:b/>
          <w:bCs/>
          <w:sz w:val="24"/>
          <w:szCs w:val="24"/>
          <w:lang w:eastAsia="fr-FR"/>
        </w:rPr>
      </w:pPr>
    </w:p>
    <w:p w14:paraId="207016C7" w14:textId="6D960D50" w:rsidR="000774F1" w:rsidRPr="00D97718" w:rsidRDefault="006B283D" w:rsidP="00D97718">
      <w:pPr>
        <w:pStyle w:val="Sansinterligne"/>
        <w:spacing w:line="276" w:lineRule="auto"/>
        <w:jc w:val="center"/>
        <w:rPr>
          <w:rFonts w:ascii="Tahoma" w:hAnsi="Tahoma" w:cs="Tahoma"/>
          <w:b/>
          <w:bCs/>
          <w:sz w:val="24"/>
          <w:szCs w:val="24"/>
          <w:lang w:eastAsia="fr-FR"/>
        </w:rPr>
      </w:pPr>
      <w:r w:rsidRPr="00D97718">
        <w:rPr>
          <w:rFonts w:ascii="Tahoma" w:hAnsi="Tahoma" w:cs="Tahoma"/>
          <w:b/>
          <w:bCs/>
          <w:sz w:val="24"/>
          <w:szCs w:val="24"/>
          <w:lang w:eastAsia="fr-FR"/>
        </w:rPr>
        <w:t>Je vous remercie</w:t>
      </w:r>
    </w:p>
    <w:p w14:paraId="0A49E228" w14:textId="77777777" w:rsidR="00D909A7" w:rsidRPr="006B283D" w:rsidRDefault="00D909A7" w:rsidP="006B283D">
      <w:pPr>
        <w:spacing w:before="120" w:after="120" w:line="240" w:lineRule="auto"/>
        <w:jc w:val="both"/>
        <w:rPr>
          <w:rFonts w:ascii="Tahoma" w:eastAsia="Times New Roman" w:hAnsi="Tahoma" w:cs="Tahoma"/>
          <w:sz w:val="24"/>
          <w:szCs w:val="24"/>
        </w:rPr>
      </w:pPr>
    </w:p>
    <w:p w14:paraId="1F070D1B" w14:textId="5BA5FBCC" w:rsidR="00F019CC" w:rsidRPr="006B283D" w:rsidRDefault="00537492" w:rsidP="006B283D">
      <w:pPr>
        <w:spacing w:before="120" w:after="120" w:line="240" w:lineRule="auto"/>
        <w:jc w:val="both"/>
        <w:rPr>
          <w:rFonts w:ascii="Tahoma" w:hAnsi="Tahoma" w:cs="Tahoma"/>
          <w:sz w:val="24"/>
          <w:szCs w:val="24"/>
        </w:rPr>
      </w:pPr>
      <w:r w:rsidRPr="006B283D">
        <w:rPr>
          <w:rFonts w:ascii="Tahoma" w:eastAsia="Times New Roman" w:hAnsi="Tahoma" w:cs="Tahoma"/>
          <w:sz w:val="24"/>
          <w:szCs w:val="24"/>
        </w:rPr>
        <w:tab/>
      </w:r>
      <w:r w:rsidRPr="006B283D">
        <w:rPr>
          <w:rFonts w:ascii="Tahoma" w:eastAsia="Times New Roman" w:hAnsi="Tahoma" w:cs="Tahoma"/>
          <w:sz w:val="24"/>
          <w:szCs w:val="24"/>
        </w:rPr>
        <w:tab/>
      </w:r>
    </w:p>
    <w:sectPr w:rsidR="00F019CC" w:rsidRPr="006B283D" w:rsidSect="00B3568C">
      <w:footerReference w:type="default" r:id="rId22"/>
      <w:pgSz w:w="11906" w:h="16838"/>
      <w:pgMar w:top="993" w:right="1417" w:bottom="993" w:left="1417" w:header="708" w:footer="5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73654" w14:textId="77777777" w:rsidR="0093611D" w:rsidRDefault="0093611D" w:rsidP="00696CCB">
      <w:pPr>
        <w:spacing w:after="0" w:line="240" w:lineRule="auto"/>
      </w:pPr>
      <w:r>
        <w:separator/>
      </w:r>
    </w:p>
  </w:endnote>
  <w:endnote w:type="continuationSeparator" w:id="0">
    <w:p w14:paraId="5574A8BC" w14:textId="77777777" w:rsidR="0093611D" w:rsidRDefault="0093611D" w:rsidP="00696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364773"/>
      <w:docPartObj>
        <w:docPartGallery w:val="Page Numbers (Bottom of Page)"/>
        <w:docPartUnique/>
      </w:docPartObj>
    </w:sdtPr>
    <w:sdtEndPr/>
    <w:sdtContent>
      <w:p w14:paraId="46687302" w14:textId="7F57AF42" w:rsidR="00696CCB" w:rsidRDefault="00696CCB" w:rsidP="00B3568C">
        <w:pPr>
          <w:pStyle w:val="Pieddepage"/>
          <w:jc w:val="right"/>
        </w:pPr>
        <w:r>
          <w:fldChar w:fldCharType="begin"/>
        </w:r>
        <w:r>
          <w:instrText>PAGE   \* MERGEFORMAT</w:instrText>
        </w:r>
        <w:r>
          <w:fldChar w:fldCharType="separate"/>
        </w:r>
        <w:r w:rsidR="00B25A7E">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78DC" w14:textId="77777777" w:rsidR="0093611D" w:rsidRDefault="0093611D" w:rsidP="00696CCB">
      <w:pPr>
        <w:spacing w:after="0" w:line="240" w:lineRule="auto"/>
      </w:pPr>
      <w:r>
        <w:separator/>
      </w:r>
    </w:p>
  </w:footnote>
  <w:footnote w:type="continuationSeparator" w:id="0">
    <w:p w14:paraId="688F7B43" w14:textId="77777777" w:rsidR="0093611D" w:rsidRDefault="0093611D" w:rsidP="00696C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B48CD"/>
    <w:multiLevelType w:val="multilevel"/>
    <w:tmpl w:val="529E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905558"/>
    <w:multiLevelType w:val="multilevel"/>
    <w:tmpl w:val="AE90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43F7A"/>
    <w:multiLevelType w:val="multilevel"/>
    <w:tmpl w:val="EB38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375023">
    <w:abstractNumId w:val="0"/>
  </w:num>
  <w:num w:numId="2" w16cid:durableId="1846824796">
    <w:abstractNumId w:val="1"/>
  </w:num>
  <w:num w:numId="3" w16cid:durableId="808135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0"/>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70A"/>
    <w:rsid w:val="000020AD"/>
    <w:rsid w:val="000028B2"/>
    <w:rsid w:val="00004760"/>
    <w:rsid w:val="00005DA8"/>
    <w:rsid w:val="00011B32"/>
    <w:rsid w:val="0002687A"/>
    <w:rsid w:val="000544D1"/>
    <w:rsid w:val="000557B6"/>
    <w:rsid w:val="00062B3D"/>
    <w:rsid w:val="00072612"/>
    <w:rsid w:val="00072720"/>
    <w:rsid w:val="000774F1"/>
    <w:rsid w:val="000972AE"/>
    <w:rsid w:val="000C6F18"/>
    <w:rsid w:val="000E6B21"/>
    <w:rsid w:val="0013377C"/>
    <w:rsid w:val="0013501F"/>
    <w:rsid w:val="00167A5E"/>
    <w:rsid w:val="00177EA7"/>
    <w:rsid w:val="00183C08"/>
    <w:rsid w:val="00196E93"/>
    <w:rsid w:val="001A1847"/>
    <w:rsid w:val="001A724A"/>
    <w:rsid w:val="001C5752"/>
    <w:rsid w:val="001C60B2"/>
    <w:rsid w:val="001E7906"/>
    <w:rsid w:val="0021273B"/>
    <w:rsid w:val="00215357"/>
    <w:rsid w:val="002504D1"/>
    <w:rsid w:val="00264B7E"/>
    <w:rsid w:val="0027274D"/>
    <w:rsid w:val="0028101D"/>
    <w:rsid w:val="00296949"/>
    <w:rsid w:val="002A1C9B"/>
    <w:rsid w:val="002A2F43"/>
    <w:rsid w:val="002A3AA1"/>
    <w:rsid w:val="002A7422"/>
    <w:rsid w:val="002B0A92"/>
    <w:rsid w:val="002B6054"/>
    <w:rsid w:val="002C2773"/>
    <w:rsid w:val="002C3EC7"/>
    <w:rsid w:val="002D6926"/>
    <w:rsid w:val="002F054E"/>
    <w:rsid w:val="00312ED7"/>
    <w:rsid w:val="00344149"/>
    <w:rsid w:val="00360CB7"/>
    <w:rsid w:val="00362D15"/>
    <w:rsid w:val="00382342"/>
    <w:rsid w:val="003A01D7"/>
    <w:rsid w:val="003A5C6D"/>
    <w:rsid w:val="003B3AFF"/>
    <w:rsid w:val="003C0CA7"/>
    <w:rsid w:val="003C655B"/>
    <w:rsid w:val="003D2257"/>
    <w:rsid w:val="003F0CCA"/>
    <w:rsid w:val="00410D25"/>
    <w:rsid w:val="00434F5B"/>
    <w:rsid w:val="004503C8"/>
    <w:rsid w:val="00452877"/>
    <w:rsid w:val="00453D70"/>
    <w:rsid w:val="004624A7"/>
    <w:rsid w:val="00466F7B"/>
    <w:rsid w:val="00491CFF"/>
    <w:rsid w:val="004957EB"/>
    <w:rsid w:val="004A6523"/>
    <w:rsid w:val="004C3EE3"/>
    <w:rsid w:val="005030C2"/>
    <w:rsid w:val="00505368"/>
    <w:rsid w:val="00513F47"/>
    <w:rsid w:val="00520F8F"/>
    <w:rsid w:val="00537492"/>
    <w:rsid w:val="00543C0D"/>
    <w:rsid w:val="00544AE9"/>
    <w:rsid w:val="00570A9A"/>
    <w:rsid w:val="005775A0"/>
    <w:rsid w:val="00590FA9"/>
    <w:rsid w:val="00597B8F"/>
    <w:rsid w:val="005A64C4"/>
    <w:rsid w:val="005B06E0"/>
    <w:rsid w:val="005B7EF9"/>
    <w:rsid w:val="005D0AE9"/>
    <w:rsid w:val="005F0C70"/>
    <w:rsid w:val="005F1E18"/>
    <w:rsid w:val="005F25C2"/>
    <w:rsid w:val="00616364"/>
    <w:rsid w:val="00627091"/>
    <w:rsid w:val="00645757"/>
    <w:rsid w:val="006517B5"/>
    <w:rsid w:val="00663997"/>
    <w:rsid w:val="0067261C"/>
    <w:rsid w:val="00696CCB"/>
    <w:rsid w:val="006A08D9"/>
    <w:rsid w:val="006B0F84"/>
    <w:rsid w:val="006B283D"/>
    <w:rsid w:val="006D79CF"/>
    <w:rsid w:val="006E5801"/>
    <w:rsid w:val="006E5FAA"/>
    <w:rsid w:val="00710930"/>
    <w:rsid w:val="00717C04"/>
    <w:rsid w:val="00724660"/>
    <w:rsid w:val="00733F0D"/>
    <w:rsid w:val="00747620"/>
    <w:rsid w:val="00753303"/>
    <w:rsid w:val="00766750"/>
    <w:rsid w:val="00773224"/>
    <w:rsid w:val="007B4196"/>
    <w:rsid w:val="007B4D72"/>
    <w:rsid w:val="007C4173"/>
    <w:rsid w:val="007E1346"/>
    <w:rsid w:val="007E3F78"/>
    <w:rsid w:val="007F04A2"/>
    <w:rsid w:val="007F412B"/>
    <w:rsid w:val="0080364A"/>
    <w:rsid w:val="00817C1B"/>
    <w:rsid w:val="00831AFE"/>
    <w:rsid w:val="008332DD"/>
    <w:rsid w:val="00836B6D"/>
    <w:rsid w:val="0085375D"/>
    <w:rsid w:val="008564FE"/>
    <w:rsid w:val="008570D9"/>
    <w:rsid w:val="00883328"/>
    <w:rsid w:val="008A451C"/>
    <w:rsid w:val="008A4C43"/>
    <w:rsid w:val="008B270A"/>
    <w:rsid w:val="008C0C07"/>
    <w:rsid w:val="008D19A8"/>
    <w:rsid w:val="008E1A05"/>
    <w:rsid w:val="008E3065"/>
    <w:rsid w:val="008F0C2E"/>
    <w:rsid w:val="008F6880"/>
    <w:rsid w:val="0090079A"/>
    <w:rsid w:val="00911F2A"/>
    <w:rsid w:val="00933A63"/>
    <w:rsid w:val="00935C03"/>
    <w:rsid w:val="0093611D"/>
    <w:rsid w:val="00937FFA"/>
    <w:rsid w:val="00942E90"/>
    <w:rsid w:val="00954DE0"/>
    <w:rsid w:val="00972905"/>
    <w:rsid w:val="00976214"/>
    <w:rsid w:val="00977A49"/>
    <w:rsid w:val="00997A35"/>
    <w:rsid w:val="009E4749"/>
    <w:rsid w:val="009F1F08"/>
    <w:rsid w:val="00A2020B"/>
    <w:rsid w:val="00A252E1"/>
    <w:rsid w:val="00A35BA4"/>
    <w:rsid w:val="00A423EC"/>
    <w:rsid w:val="00A4632A"/>
    <w:rsid w:val="00A51D60"/>
    <w:rsid w:val="00A635E8"/>
    <w:rsid w:val="00A75338"/>
    <w:rsid w:val="00A9109B"/>
    <w:rsid w:val="00AA51AA"/>
    <w:rsid w:val="00AB7D81"/>
    <w:rsid w:val="00AE550E"/>
    <w:rsid w:val="00AF36FE"/>
    <w:rsid w:val="00B04804"/>
    <w:rsid w:val="00B0630D"/>
    <w:rsid w:val="00B174E5"/>
    <w:rsid w:val="00B2171F"/>
    <w:rsid w:val="00B25A7E"/>
    <w:rsid w:val="00B3027E"/>
    <w:rsid w:val="00B30B69"/>
    <w:rsid w:val="00B3568C"/>
    <w:rsid w:val="00B434D7"/>
    <w:rsid w:val="00B4723E"/>
    <w:rsid w:val="00B577C5"/>
    <w:rsid w:val="00B67D34"/>
    <w:rsid w:val="00B7054A"/>
    <w:rsid w:val="00B75143"/>
    <w:rsid w:val="00B83D25"/>
    <w:rsid w:val="00B85629"/>
    <w:rsid w:val="00BA2056"/>
    <w:rsid w:val="00BA2DB4"/>
    <w:rsid w:val="00BB2865"/>
    <w:rsid w:val="00BB3A8A"/>
    <w:rsid w:val="00BD07DA"/>
    <w:rsid w:val="00C05198"/>
    <w:rsid w:val="00C256C3"/>
    <w:rsid w:val="00C35E93"/>
    <w:rsid w:val="00C557F1"/>
    <w:rsid w:val="00C60A60"/>
    <w:rsid w:val="00C6461B"/>
    <w:rsid w:val="00CB3C1D"/>
    <w:rsid w:val="00CD3346"/>
    <w:rsid w:val="00D001AD"/>
    <w:rsid w:val="00D04EAB"/>
    <w:rsid w:val="00D13752"/>
    <w:rsid w:val="00D35821"/>
    <w:rsid w:val="00D8302D"/>
    <w:rsid w:val="00D909A7"/>
    <w:rsid w:val="00D97718"/>
    <w:rsid w:val="00DC551A"/>
    <w:rsid w:val="00DD6CDD"/>
    <w:rsid w:val="00E01C88"/>
    <w:rsid w:val="00E133B1"/>
    <w:rsid w:val="00E22FDD"/>
    <w:rsid w:val="00E239D2"/>
    <w:rsid w:val="00E24336"/>
    <w:rsid w:val="00E40D0C"/>
    <w:rsid w:val="00E53C66"/>
    <w:rsid w:val="00E9507D"/>
    <w:rsid w:val="00EA619E"/>
    <w:rsid w:val="00EB0339"/>
    <w:rsid w:val="00EB74CF"/>
    <w:rsid w:val="00EC5A58"/>
    <w:rsid w:val="00EE2E45"/>
    <w:rsid w:val="00EF253F"/>
    <w:rsid w:val="00EF4FA2"/>
    <w:rsid w:val="00EF69CC"/>
    <w:rsid w:val="00F00C63"/>
    <w:rsid w:val="00F019CC"/>
    <w:rsid w:val="00F053C4"/>
    <w:rsid w:val="00F22B6F"/>
    <w:rsid w:val="00F407E5"/>
    <w:rsid w:val="00F425AB"/>
    <w:rsid w:val="00F465D2"/>
    <w:rsid w:val="00F54BB9"/>
    <w:rsid w:val="00F60871"/>
    <w:rsid w:val="00F66745"/>
    <w:rsid w:val="00F6714B"/>
    <w:rsid w:val="00F81157"/>
    <w:rsid w:val="00F857C4"/>
    <w:rsid w:val="00F951CA"/>
    <w:rsid w:val="00FB6245"/>
    <w:rsid w:val="00FE14C3"/>
    <w:rsid w:val="00FE1EF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FC0E2"/>
  <w15:chartTrackingRefBased/>
  <w15:docId w15:val="{8C15D05C-9099-46A7-9BEE-4E5EEB0B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9A7"/>
  </w:style>
  <w:style w:type="paragraph" w:styleId="Titre1">
    <w:name w:val="heading 1"/>
    <w:basedOn w:val="Normal"/>
    <w:next w:val="Normal"/>
    <w:link w:val="Titre1Car"/>
    <w:qFormat/>
    <w:rsid w:val="00312ED7"/>
    <w:pPr>
      <w:keepNext/>
      <w:spacing w:before="240" w:after="60" w:line="240" w:lineRule="auto"/>
      <w:outlineLvl w:val="0"/>
    </w:pPr>
    <w:rPr>
      <w:rFonts w:ascii="Cambria" w:eastAsia="Times New Roman" w:hAnsi="Cambria" w:cs="Times New Roman"/>
      <w:b/>
      <w:bCs/>
      <w:kern w:val="32"/>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B270A"/>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8B270A"/>
    <w:rPr>
      <w:b/>
      <w:bCs/>
    </w:rPr>
  </w:style>
  <w:style w:type="character" w:styleId="Accentuation">
    <w:name w:val="Emphasis"/>
    <w:basedOn w:val="Policepardfaut"/>
    <w:uiPriority w:val="20"/>
    <w:qFormat/>
    <w:rsid w:val="008B270A"/>
    <w:rPr>
      <w:i/>
      <w:iCs/>
    </w:rPr>
  </w:style>
  <w:style w:type="character" w:customStyle="1" w:styleId="Titre1Car">
    <w:name w:val="Titre 1 Car"/>
    <w:basedOn w:val="Policepardfaut"/>
    <w:link w:val="Titre1"/>
    <w:rsid w:val="00312ED7"/>
    <w:rPr>
      <w:rFonts w:ascii="Cambria" w:eastAsia="Times New Roman" w:hAnsi="Cambria" w:cs="Times New Roman"/>
      <w:b/>
      <w:bCs/>
      <w:kern w:val="32"/>
      <w:sz w:val="32"/>
      <w:szCs w:val="32"/>
      <w:lang w:val="fr-FR" w:eastAsia="fr-FR"/>
    </w:rPr>
  </w:style>
  <w:style w:type="paragraph" w:styleId="Corpsdetexte3">
    <w:name w:val="Body Text 3"/>
    <w:basedOn w:val="Normal"/>
    <w:link w:val="Corpsdetexte3Car"/>
    <w:rsid w:val="00312ED7"/>
    <w:pPr>
      <w:spacing w:after="120" w:line="240" w:lineRule="auto"/>
    </w:pPr>
    <w:rPr>
      <w:rFonts w:ascii="Times New Roman" w:eastAsia="Times New Roman" w:hAnsi="Times New Roman" w:cs="Times New Roman"/>
      <w:sz w:val="16"/>
      <w:szCs w:val="16"/>
      <w:lang w:eastAsia="fr-FR"/>
    </w:rPr>
  </w:style>
  <w:style w:type="character" w:customStyle="1" w:styleId="Corpsdetexte3Car">
    <w:name w:val="Corps de texte 3 Car"/>
    <w:basedOn w:val="Policepardfaut"/>
    <w:link w:val="Corpsdetexte3"/>
    <w:rsid w:val="00312ED7"/>
    <w:rPr>
      <w:rFonts w:ascii="Times New Roman" w:eastAsia="Times New Roman" w:hAnsi="Times New Roman" w:cs="Times New Roman"/>
      <w:sz w:val="16"/>
      <w:szCs w:val="16"/>
      <w:lang w:val="fr-FR" w:eastAsia="fr-FR"/>
    </w:rPr>
  </w:style>
  <w:style w:type="paragraph" w:styleId="Titre">
    <w:name w:val="Title"/>
    <w:basedOn w:val="Normal"/>
    <w:link w:val="TitreCar"/>
    <w:qFormat/>
    <w:rsid w:val="00312ED7"/>
    <w:pPr>
      <w:spacing w:after="0" w:line="240" w:lineRule="auto"/>
      <w:jc w:val="center"/>
    </w:pPr>
    <w:rPr>
      <w:rFonts w:ascii="Times New Roman" w:eastAsia="Times New Roman" w:hAnsi="Times New Roman" w:cs="Times New Roman"/>
      <w:b/>
      <w:bCs/>
      <w:sz w:val="32"/>
      <w:szCs w:val="24"/>
      <w:u w:val="single"/>
      <w:lang w:val="en-US"/>
    </w:rPr>
  </w:style>
  <w:style w:type="character" w:customStyle="1" w:styleId="TitreCar">
    <w:name w:val="Titre Car"/>
    <w:basedOn w:val="Policepardfaut"/>
    <w:link w:val="Titre"/>
    <w:rsid w:val="00312ED7"/>
    <w:rPr>
      <w:rFonts w:ascii="Times New Roman" w:eastAsia="Times New Roman" w:hAnsi="Times New Roman" w:cs="Times New Roman"/>
      <w:b/>
      <w:bCs/>
      <w:sz w:val="32"/>
      <w:szCs w:val="24"/>
      <w:u w:val="single"/>
      <w:lang w:val="en-US"/>
    </w:rPr>
  </w:style>
  <w:style w:type="paragraph" w:styleId="En-tte">
    <w:name w:val="header"/>
    <w:basedOn w:val="Normal"/>
    <w:link w:val="En-tteCar"/>
    <w:rsid w:val="00312ED7"/>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312ED7"/>
    <w:rPr>
      <w:rFonts w:ascii="Times New Roman" w:eastAsia="Times New Roman" w:hAnsi="Times New Roman" w:cs="Times New Roman"/>
      <w:sz w:val="24"/>
      <w:szCs w:val="24"/>
      <w:lang w:val="fr-FR" w:eastAsia="fr-FR"/>
    </w:rPr>
  </w:style>
  <w:style w:type="paragraph" w:styleId="Sansinterligne">
    <w:name w:val="No Spacing"/>
    <w:link w:val="SansinterligneCar"/>
    <w:uiPriority w:val="1"/>
    <w:qFormat/>
    <w:rsid w:val="00312ED7"/>
    <w:pPr>
      <w:spacing w:after="0" w:line="240" w:lineRule="auto"/>
    </w:pPr>
    <w:rPr>
      <w:rFonts w:ascii="Calibri" w:eastAsia="Calibri" w:hAnsi="Calibri" w:cs="Times New Roman"/>
    </w:rPr>
  </w:style>
  <w:style w:type="character" w:customStyle="1" w:styleId="SansinterligneCar">
    <w:name w:val="Sans interligne Car"/>
    <w:link w:val="Sansinterligne"/>
    <w:uiPriority w:val="1"/>
    <w:rsid w:val="00312ED7"/>
    <w:rPr>
      <w:rFonts w:ascii="Calibri" w:eastAsia="Calibri" w:hAnsi="Calibri" w:cs="Times New Roman"/>
      <w:lang w:val="fr-FR"/>
    </w:rPr>
  </w:style>
  <w:style w:type="paragraph" w:customStyle="1" w:styleId="Pa9">
    <w:name w:val="Pa9"/>
    <w:basedOn w:val="Normal"/>
    <w:next w:val="Normal"/>
    <w:uiPriority w:val="99"/>
    <w:rsid w:val="00312ED7"/>
    <w:pPr>
      <w:autoSpaceDE w:val="0"/>
      <w:autoSpaceDN w:val="0"/>
      <w:adjustRightInd w:val="0"/>
      <w:spacing w:after="0" w:line="241" w:lineRule="atLeast"/>
    </w:pPr>
    <w:rPr>
      <w:rFonts w:ascii="Roboto" w:eastAsia="Calibri" w:hAnsi="Roboto" w:cs="Times New Roman"/>
      <w:sz w:val="24"/>
      <w:szCs w:val="24"/>
      <w:lang w:eastAsia="fr-FR"/>
    </w:rPr>
  </w:style>
  <w:style w:type="character" w:customStyle="1" w:styleId="A12">
    <w:name w:val="A12"/>
    <w:uiPriority w:val="99"/>
    <w:rsid w:val="00312ED7"/>
    <w:rPr>
      <w:rFonts w:cs="Roboto"/>
      <w:color w:val="000000"/>
      <w:sz w:val="28"/>
      <w:szCs w:val="28"/>
    </w:rPr>
  </w:style>
  <w:style w:type="paragraph" w:styleId="Pieddepage">
    <w:name w:val="footer"/>
    <w:basedOn w:val="Normal"/>
    <w:link w:val="PieddepageCar"/>
    <w:uiPriority w:val="99"/>
    <w:unhideWhenUsed/>
    <w:rsid w:val="00696C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6CCB"/>
  </w:style>
  <w:style w:type="paragraph" w:styleId="Textedebulles">
    <w:name w:val="Balloon Text"/>
    <w:basedOn w:val="Normal"/>
    <w:link w:val="TextedebullesCar"/>
    <w:uiPriority w:val="99"/>
    <w:semiHidden/>
    <w:unhideWhenUsed/>
    <w:rsid w:val="00B0630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630D"/>
    <w:rPr>
      <w:rFonts w:ascii="Segoe UI" w:hAnsi="Segoe UI" w:cs="Segoe UI"/>
      <w:sz w:val="18"/>
      <w:szCs w:val="18"/>
    </w:rPr>
  </w:style>
  <w:style w:type="character" w:customStyle="1" w:styleId="hgkelc">
    <w:name w:val="hgkelc"/>
    <w:basedOn w:val="Policepardfaut"/>
    <w:rsid w:val="00DC551A"/>
  </w:style>
  <w:style w:type="paragraph" w:styleId="Rvision">
    <w:name w:val="Revision"/>
    <w:hidden/>
    <w:uiPriority w:val="99"/>
    <w:semiHidden/>
    <w:rsid w:val="00976214"/>
    <w:pPr>
      <w:spacing w:after="0" w:line="240" w:lineRule="auto"/>
    </w:pPr>
  </w:style>
  <w:style w:type="character" w:styleId="Marquedecommentaire">
    <w:name w:val="annotation reference"/>
    <w:basedOn w:val="Policepardfaut"/>
    <w:uiPriority w:val="99"/>
    <w:semiHidden/>
    <w:unhideWhenUsed/>
    <w:rsid w:val="0013501F"/>
    <w:rPr>
      <w:sz w:val="16"/>
      <w:szCs w:val="16"/>
    </w:rPr>
  </w:style>
  <w:style w:type="paragraph" w:styleId="Commentaire">
    <w:name w:val="annotation text"/>
    <w:basedOn w:val="Normal"/>
    <w:link w:val="CommentaireCar"/>
    <w:uiPriority w:val="99"/>
    <w:semiHidden/>
    <w:unhideWhenUsed/>
    <w:rsid w:val="0013501F"/>
    <w:pPr>
      <w:spacing w:line="240" w:lineRule="auto"/>
    </w:pPr>
    <w:rPr>
      <w:sz w:val="20"/>
      <w:szCs w:val="20"/>
    </w:rPr>
  </w:style>
  <w:style w:type="character" w:customStyle="1" w:styleId="CommentaireCar">
    <w:name w:val="Commentaire Car"/>
    <w:basedOn w:val="Policepardfaut"/>
    <w:link w:val="Commentaire"/>
    <w:uiPriority w:val="99"/>
    <w:semiHidden/>
    <w:rsid w:val="0013501F"/>
    <w:rPr>
      <w:sz w:val="20"/>
      <w:szCs w:val="20"/>
    </w:rPr>
  </w:style>
  <w:style w:type="paragraph" w:styleId="Objetducommentaire">
    <w:name w:val="annotation subject"/>
    <w:basedOn w:val="Commentaire"/>
    <w:next w:val="Commentaire"/>
    <w:link w:val="ObjetducommentaireCar"/>
    <w:uiPriority w:val="99"/>
    <w:semiHidden/>
    <w:unhideWhenUsed/>
    <w:rsid w:val="0013501F"/>
    <w:rPr>
      <w:b/>
      <w:bCs/>
    </w:rPr>
  </w:style>
  <w:style w:type="character" w:customStyle="1" w:styleId="ObjetducommentaireCar">
    <w:name w:val="Objet du commentaire Car"/>
    <w:basedOn w:val="CommentaireCar"/>
    <w:link w:val="Objetducommentaire"/>
    <w:uiPriority w:val="99"/>
    <w:semiHidden/>
    <w:rsid w:val="0013501F"/>
    <w:rPr>
      <w:b/>
      <w:bCs/>
      <w:sz w:val="20"/>
      <w:szCs w:val="20"/>
    </w:rPr>
  </w:style>
  <w:style w:type="paragraph" w:styleId="Paragraphedeliste">
    <w:name w:val="List Paragraph"/>
    <w:basedOn w:val="Normal"/>
    <w:uiPriority w:val="34"/>
    <w:qFormat/>
    <w:rsid w:val="003D2257"/>
    <w:pPr>
      <w:ind w:left="720"/>
      <w:contextualSpacing/>
    </w:pPr>
  </w:style>
  <w:style w:type="character" w:styleId="Lienhypertexte">
    <w:name w:val="Hyperlink"/>
    <w:basedOn w:val="Policepardfaut"/>
    <w:uiPriority w:val="99"/>
    <w:semiHidden/>
    <w:unhideWhenUsed/>
    <w:rsid w:val="008A451C"/>
    <w:rPr>
      <w:color w:val="0000FF"/>
      <w:u w:val="single"/>
    </w:rPr>
  </w:style>
  <w:style w:type="paragraph" w:customStyle="1" w:styleId="isselectedend">
    <w:name w:val="isselectedend"/>
    <w:basedOn w:val="Normal"/>
    <w:rsid w:val="008F0C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8F0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6031">
      <w:bodyDiv w:val="1"/>
      <w:marLeft w:val="0"/>
      <w:marRight w:val="0"/>
      <w:marTop w:val="0"/>
      <w:marBottom w:val="0"/>
      <w:divBdr>
        <w:top w:val="none" w:sz="0" w:space="0" w:color="auto"/>
        <w:left w:val="none" w:sz="0" w:space="0" w:color="auto"/>
        <w:bottom w:val="none" w:sz="0" w:space="0" w:color="auto"/>
        <w:right w:val="none" w:sz="0" w:space="0" w:color="auto"/>
      </w:divBdr>
    </w:div>
    <w:div w:id="220598655">
      <w:bodyDiv w:val="1"/>
      <w:marLeft w:val="0"/>
      <w:marRight w:val="0"/>
      <w:marTop w:val="0"/>
      <w:marBottom w:val="0"/>
      <w:divBdr>
        <w:top w:val="none" w:sz="0" w:space="0" w:color="auto"/>
        <w:left w:val="none" w:sz="0" w:space="0" w:color="auto"/>
        <w:bottom w:val="none" w:sz="0" w:space="0" w:color="auto"/>
        <w:right w:val="none" w:sz="0" w:space="0" w:color="auto"/>
      </w:divBdr>
    </w:div>
    <w:div w:id="253825956">
      <w:bodyDiv w:val="1"/>
      <w:marLeft w:val="0"/>
      <w:marRight w:val="0"/>
      <w:marTop w:val="0"/>
      <w:marBottom w:val="0"/>
      <w:divBdr>
        <w:top w:val="none" w:sz="0" w:space="0" w:color="auto"/>
        <w:left w:val="none" w:sz="0" w:space="0" w:color="auto"/>
        <w:bottom w:val="none" w:sz="0" w:space="0" w:color="auto"/>
        <w:right w:val="none" w:sz="0" w:space="0" w:color="auto"/>
      </w:divBdr>
    </w:div>
    <w:div w:id="1243830690">
      <w:bodyDiv w:val="1"/>
      <w:marLeft w:val="0"/>
      <w:marRight w:val="0"/>
      <w:marTop w:val="0"/>
      <w:marBottom w:val="0"/>
      <w:divBdr>
        <w:top w:val="none" w:sz="0" w:space="0" w:color="auto"/>
        <w:left w:val="none" w:sz="0" w:space="0" w:color="auto"/>
        <w:bottom w:val="none" w:sz="0" w:space="0" w:color="auto"/>
        <w:right w:val="none" w:sz="0" w:space="0" w:color="auto"/>
      </w:divBdr>
    </w:div>
    <w:div w:id="1340892568">
      <w:bodyDiv w:val="1"/>
      <w:marLeft w:val="0"/>
      <w:marRight w:val="0"/>
      <w:marTop w:val="0"/>
      <w:marBottom w:val="0"/>
      <w:divBdr>
        <w:top w:val="none" w:sz="0" w:space="0" w:color="auto"/>
        <w:left w:val="none" w:sz="0" w:space="0" w:color="auto"/>
        <w:bottom w:val="none" w:sz="0" w:space="0" w:color="auto"/>
        <w:right w:val="none" w:sz="0" w:space="0" w:color="auto"/>
      </w:divBdr>
    </w:div>
    <w:div w:id="1424952848">
      <w:bodyDiv w:val="1"/>
      <w:marLeft w:val="0"/>
      <w:marRight w:val="0"/>
      <w:marTop w:val="0"/>
      <w:marBottom w:val="0"/>
      <w:divBdr>
        <w:top w:val="none" w:sz="0" w:space="0" w:color="auto"/>
        <w:left w:val="none" w:sz="0" w:space="0" w:color="auto"/>
        <w:bottom w:val="none" w:sz="0" w:space="0" w:color="auto"/>
        <w:right w:val="none" w:sz="0" w:space="0" w:color="auto"/>
      </w:divBdr>
    </w:div>
    <w:div w:id="1431849668">
      <w:bodyDiv w:val="1"/>
      <w:marLeft w:val="0"/>
      <w:marRight w:val="0"/>
      <w:marTop w:val="0"/>
      <w:marBottom w:val="0"/>
      <w:divBdr>
        <w:top w:val="none" w:sz="0" w:space="0" w:color="auto"/>
        <w:left w:val="none" w:sz="0" w:space="0" w:color="auto"/>
        <w:bottom w:val="none" w:sz="0" w:space="0" w:color="auto"/>
        <w:right w:val="none" w:sz="0" w:space="0" w:color="auto"/>
      </w:divBdr>
    </w:div>
    <w:div w:id="1546793047">
      <w:bodyDiv w:val="1"/>
      <w:marLeft w:val="0"/>
      <w:marRight w:val="0"/>
      <w:marTop w:val="0"/>
      <w:marBottom w:val="0"/>
      <w:divBdr>
        <w:top w:val="none" w:sz="0" w:space="0" w:color="auto"/>
        <w:left w:val="none" w:sz="0" w:space="0" w:color="auto"/>
        <w:bottom w:val="none" w:sz="0" w:space="0" w:color="auto"/>
        <w:right w:val="none" w:sz="0" w:space="0" w:color="auto"/>
      </w:divBdr>
    </w:div>
    <w:div w:id="1583642146">
      <w:bodyDiv w:val="1"/>
      <w:marLeft w:val="0"/>
      <w:marRight w:val="0"/>
      <w:marTop w:val="0"/>
      <w:marBottom w:val="0"/>
      <w:divBdr>
        <w:top w:val="none" w:sz="0" w:space="0" w:color="auto"/>
        <w:left w:val="none" w:sz="0" w:space="0" w:color="auto"/>
        <w:bottom w:val="none" w:sz="0" w:space="0" w:color="auto"/>
        <w:right w:val="none" w:sz="0" w:space="0" w:color="auto"/>
      </w:divBdr>
    </w:div>
    <w:div w:id="1633516302">
      <w:bodyDiv w:val="1"/>
      <w:marLeft w:val="0"/>
      <w:marRight w:val="0"/>
      <w:marTop w:val="0"/>
      <w:marBottom w:val="0"/>
      <w:divBdr>
        <w:top w:val="none" w:sz="0" w:space="0" w:color="auto"/>
        <w:left w:val="none" w:sz="0" w:space="0" w:color="auto"/>
        <w:bottom w:val="none" w:sz="0" w:space="0" w:color="auto"/>
        <w:right w:val="none" w:sz="0" w:space="0" w:color="auto"/>
      </w:divBdr>
    </w:div>
    <w:div w:id="207985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7.png" /><Relationship Id="rId18" Type="http://schemas.openxmlformats.org/officeDocument/2006/relationships/image" Target="media/image12.png" /><Relationship Id="rId3" Type="http://schemas.openxmlformats.org/officeDocument/2006/relationships/settings" Target="settings.xml" /><Relationship Id="rId21" Type="http://schemas.openxmlformats.org/officeDocument/2006/relationships/image" Target="media/image15.png" /><Relationship Id="rId7" Type="http://schemas.openxmlformats.org/officeDocument/2006/relationships/image" Target="media/image1.png" /><Relationship Id="rId12" Type="http://schemas.openxmlformats.org/officeDocument/2006/relationships/image" Target="media/image6.png" /><Relationship Id="rId17" Type="http://schemas.openxmlformats.org/officeDocument/2006/relationships/image" Target="media/image11.png" /><Relationship Id="rId2" Type="http://schemas.openxmlformats.org/officeDocument/2006/relationships/styles" Target="styles.xml" /><Relationship Id="rId16" Type="http://schemas.openxmlformats.org/officeDocument/2006/relationships/image" Target="media/image10.jpeg" /><Relationship Id="rId20" Type="http://schemas.openxmlformats.org/officeDocument/2006/relationships/image" Target="media/image14.pn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png" /><Relationship Id="rId24"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image" Target="media/image9.png" /><Relationship Id="rId23" Type="http://schemas.openxmlformats.org/officeDocument/2006/relationships/fontTable" Target="fontTable.xml" /><Relationship Id="rId10" Type="http://schemas.openxmlformats.org/officeDocument/2006/relationships/image" Target="media/image4.png" /><Relationship Id="rId19" Type="http://schemas.openxmlformats.org/officeDocument/2006/relationships/image" Target="media/image13.png"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image" Target="media/image8.png" /><Relationship Id="rId22" Type="http://schemas.openxmlformats.org/officeDocument/2006/relationships/footer" Target="footer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1550</Words>
  <Characters>8531</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Auteur</dc:creator>
  <cp:keywords/>
  <dc:description/>
  <cp:lastModifiedBy>mahamat kao Adoum Abtamai</cp:lastModifiedBy>
  <cp:revision>2</cp:revision>
  <cp:lastPrinted>2026-09-09T13:36:00Z</cp:lastPrinted>
  <dcterms:created xsi:type="dcterms:W3CDTF">2026-09-12T20:23:00Z</dcterms:created>
  <dcterms:modified xsi:type="dcterms:W3CDTF">2026-09-12T20:23:00Z</dcterms:modified>
</cp:coreProperties>
</file>